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8DC75" w14:textId="77777777" w:rsidR="00416DB6" w:rsidRPr="0070168E" w:rsidRDefault="00416DB6" w:rsidP="00416DB6">
      <w:pPr>
        <w:spacing w:before="240" w:after="240"/>
        <w:rPr>
          <w:rFonts w:ascii="Calibri" w:eastAsia="Aptos" w:hAnsi="Calibri" w:cs="Calibri"/>
          <w:b/>
          <w:bCs/>
        </w:rPr>
      </w:pPr>
      <w:r w:rsidRPr="0070168E">
        <w:rPr>
          <w:rFonts w:ascii="Calibri" w:hAnsi="Calibri" w:cs="Calibri"/>
          <w:noProof/>
          <w:sz w:val="20"/>
        </w:rPr>
        <w:drawing>
          <wp:inline distT="0" distB="0" distL="0" distR="0" wp14:anchorId="66712F5D" wp14:editId="1F32F5BA">
            <wp:extent cx="1672223" cy="557212"/>
            <wp:effectExtent l="0" t="0" r="0" b="0"/>
            <wp:docPr id="2" name="Image 2" descr="A close-up of a logo&#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A close-up of a logo&#10;&#10;AI-generated content may be incorrect."/>
                    <pic:cNvPicPr/>
                  </pic:nvPicPr>
                  <pic:blipFill>
                    <a:blip r:embed="rId8" cstate="print"/>
                    <a:stretch>
                      <a:fillRect/>
                    </a:stretch>
                  </pic:blipFill>
                  <pic:spPr>
                    <a:xfrm>
                      <a:off x="0" y="0"/>
                      <a:ext cx="1672223" cy="557212"/>
                    </a:xfrm>
                    <a:prstGeom prst="rect">
                      <a:avLst/>
                    </a:prstGeom>
                  </pic:spPr>
                </pic:pic>
              </a:graphicData>
            </a:graphic>
          </wp:inline>
        </w:drawing>
      </w:r>
    </w:p>
    <w:p w14:paraId="5E5E65B8" w14:textId="77777777" w:rsidR="00416DB6" w:rsidRPr="00B1328E" w:rsidRDefault="00416DB6" w:rsidP="00416DB6">
      <w:pPr>
        <w:spacing w:before="240" w:after="240"/>
        <w:rPr>
          <w:rFonts w:ascii="Calibri" w:eastAsia="Aptos" w:hAnsi="Calibri" w:cs="Calibri"/>
          <w:b/>
          <w:bCs/>
          <w:sz w:val="22"/>
        </w:rPr>
      </w:pPr>
      <w:r w:rsidRPr="00B1328E">
        <w:rPr>
          <w:rFonts w:ascii="Calibri" w:hAnsi="Calibri" w:cs="Calibri"/>
          <w:noProof/>
          <w:sz w:val="22"/>
        </w:rPr>
        <w:t>Outcomes Assessment</w:t>
      </w:r>
      <w:r w:rsidRPr="00B1328E">
        <w:rPr>
          <w:rFonts w:ascii="Calibri" w:eastAsia="Aptos" w:hAnsi="Calibri" w:cs="Calibri"/>
          <w:b/>
          <w:bCs/>
          <w:sz w:val="22"/>
        </w:rPr>
        <w:t xml:space="preserve"> (OA) Committee - </w:t>
      </w:r>
      <w:r w:rsidRPr="00B1328E">
        <w:rPr>
          <w:rFonts w:ascii="Calibri" w:hAnsi="Calibri" w:cs="Calibri"/>
          <w:sz w:val="22"/>
        </w:rPr>
        <w:t>https://rsccd-edu.zoom.us/j/81232202232</w:t>
      </w:r>
    </w:p>
    <w:p w14:paraId="37E3A165" w14:textId="3B214DE0" w:rsidR="00900612" w:rsidRPr="00416DB6" w:rsidRDefault="00416DB6">
      <w:pPr>
        <w:rPr>
          <w:rFonts w:ascii="Calibri" w:hAnsi="Calibri" w:cs="Calibri"/>
        </w:rPr>
      </w:pPr>
      <w:r w:rsidRPr="00B1328E">
        <w:rPr>
          <w:rFonts w:ascii="Calibri" w:hAnsi="Calibri" w:cs="Calibri"/>
          <w:noProof/>
          <w:sz w:val="22"/>
        </w:rPr>
        <mc:AlternateContent>
          <mc:Choice Requires="wps">
            <w:drawing>
              <wp:anchor distT="0" distB="0" distL="114300" distR="114300" simplePos="0" relativeHeight="251659264" behindDoc="0" locked="0" layoutInCell="1" allowOverlap="1" wp14:anchorId="2F8D0D03" wp14:editId="51390BC6">
                <wp:simplePos x="0" y="0"/>
                <wp:positionH relativeFrom="column">
                  <wp:posOffset>0</wp:posOffset>
                </wp:positionH>
                <wp:positionV relativeFrom="paragraph">
                  <wp:posOffset>19050</wp:posOffset>
                </wp:positionV>
                <wp:extent cx="6353175" cy="0"/>
                <wp:effectExtent l="0" t="19050" r="28575" b="19050"/>
                <wp:wrapNone/>
                <wp:docPr id="1108304516" name="Straight Connector 1"/>
                <wp:cNvGraphicFramePr/>
                <a:graphic xmlns:a="http://schemas.openxmlformats.org/drawingml/2006/main">
                  <a:graphicData uri="http://schemas.microsoft.com/office/word/2010/wordprocessingShape">
                    <wps:wsp>
                      <wps:cNvCnPr/>
                      <wps:spPr>
                        <a:xfrm>
                          <a:off x="0" y="0"/>
                          <a:ext cx="6353175" cy="0"/>
                        </a:xfrm>
                        <a:prstGeom prst="line">
                          <a:avLst/>
                        </a:prstGeom>
                        <a:ln w="381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B1BD9F5"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1.5pt" to="500.2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" strokecolor="#c00000" strokeweight="3pt"/>
            </w:pict>
          </mc:Fallback>
        </mc:AlternateContent>
      </w:r>
    </w:p>
    <w:p w14:paraId="4CCF0B43" w14:textId="1683B96D" w:rsidR="00416DB6" w:rsidRDefault="00416DB6">
      <w:pPr>
        <w:spacing w:before="160" w:after="80"/>
        <w:rPr>
          <w:rFonts w:ascii="Calibri" w:hAnsi="Calibri" w:cs="Calibri"/>
          <w:b/>
          <w:sz w:val="23"/>
        </w:rPr>
      </w:pPr>
      <w:r>
        <w:rPr>
          <w:rFonts w:ascii="Calibri" w:eastAsia="Aptos" w:hAnsi="Calibri" w:cs="Calibri"/>
          <w:b/>
          <w:bCs/>
          <w:sz w:val="22"/>
        </w:rPr>
        <w:t>Minutes</w:t>
      </w:r>
      <w:r w:rsidRPr="00B1328E">
        <w:rPr>
          <w:rFonts w:ascii="Calibri" w:hAnsi="Calibri" w:cs="Calibri"/>
          <w:sz w:val="22"/>
        </w:rPr>
        <w:br/>
      </w:r>
      <w:r w:rsidRPr="00B1328E">
        <w:rPr>
          <w:rFonts w:ascii="Calibri" w:eastAsia="Aptos" w:hAnsi="Calibri" w:cs="Calibri"/>
          <w:b/>
          <w:bCs/>
          <w:sz w:val="22"/>
        </w:rPr>
        <w:t>Date:</w:t>
      </w:r>
      <w:r w:rsidRPr="00B1328E">
        <w:rPr>
          <w:rFonts w:ascii="Calibri" w:eastAsia="Aptos" w:hAnsi="Calibri" w:cs="Calibri"/>
          <w:sz w:val="22"/>
        </w:rPr>
        <w:t xml:space="preserve"> Tuesday, </w:t>
      </w:r>
      <w:r>
        <w:rPr>
          <w:rFonts w:ascii="Calibri" w:eastAsia="Aptos" w:hAnsi="Calibri" w:cs="Calibri"/>
          <w:sz w:val="22"/>
        </w:rPr>
        <w:t>September 15</w:t>
      </w:r>
      <w:r w:rsidRPr="00B1328E">
        <w:rPr>
          <w:rFonts w:ascii="Calibri" w:eastAsia="Aptos" w:hAnsi="Calibri" w:cs="Calibri"/>
          <w:sz w:val="22"/>
        </w:rPr>
        <w:t xml:space="preserve">, 2026 </w:t>
      </w:r>
      <w:r w:rsidRPr="00B1328E">
        <w:rPr>
          <w:rFonts w:ascii="Calibri" w:hAnsi="Calibri" w:cs="Calibri"/>
          <w:sz w:val="22"/>
        </w:rPr>
        <w:br/>
      </w:r>
      <w:r w:rsidRPr="00B1328E">
        <w:rPr>
          <w:rFonts w:ascii="Calibri" w:eastAsia="Aptos" w:hAnsi="Calibri" w:cs="Calibri"/>
          <w:b/>
          <w:bCs/>
          <w:sz w:val="22"/>
        </w:rPr>
        <w:t>Time:</w:t>
      </w:r>
      <w:r w:rsidRPr="00B1328E">
        <w:rPr>
          <w:rFonts w:ascii="Calibri" w:eastAsia="Aptos" w:hAnsi="Calibri" w:cs="Calibri"/>
          <w:sz w:val="22"/>
        </w:rPr>
        <w:t xml:space="preserve"> 2:00 – 3:30 p.m.</w:t>
      </w:r>
    </w:p>
    <w:p w14:paraId="32B36274" w14:textId="304B1E1D" w:rsidR="00900612" w:rsidRPr="00416DB6" w:rsidRDefault="002E4879">
      <w:pPr>
        <w:spacing w:before="160" w:after="80"/>
        <w:rPr>
          <w:rFonts w:ascii="Calibri" w:hAnsi="Calibri" w:cs="Calibri"/>
        </w:rPr>
      </w:pPr>
      <w:r w:rsidRPr="00416DB6">
        <w:rPr>
          <w:rFonts w:ascii="Calibri" w:hAnsi="Calibri" w:cs="Calibri"/>
          <w:b/>
          <w:sz w:val="23"/>
        </w:rPr>
        <w:t>1. Welcome Back and Introductions</w:t>
      </w:r>
    </w:p>
    <w:p w14:paraId="4D38FA55" w14:textId="1F21277F" w:rsidR="00900612" w:rsidRPr="00416DB6" w:rsidRDefault="002E4879">
      <w:pPr>
        <w:rPr>
          <w:rFonts w:ascii="Calibri" w:hAnsi="Calibri" w:cs="Calibri"/>
        </w:rPr>
      </w:pPr>
      <w:r w:rsidRPr="00416DB6">
        <w:rPr>
          <w:rFonts w:ascii="Calibri" w:hAnsi="Calibri" w:cs="Calibri"/>
        </w:rPr>
        <w:t>The meeting opened with introductions.</w:t>
      </w:r>
    </w:p>
    <w:p w14:paraId="1DE85CCF" w14:textId="77777777" w:rsidR="00900612" w:rsidRPr="00416DB6" w:rsidRDefault="002E4879">
      <w:pPr>
        <w:spacing w:before="160" w:after="80"/>
        <w:rPr>
          <w:rFonts w:ascii="Calibri" w:hAnsi="Calibri" w:cs="Calibri"/>
        </w:rPr>
      </w:pPr>
      <w:r w:rsidRPr="00416DB6">
        <w:rPr>
          <w:rFonts w:ascii="Calibri" w:hAnsi="Calibri" w:cs="Calibri"/>
          <w:b/>
          <w:sz w:val="23"/>
        </w:rPr>
        <w:t>2. Shared Competency Project Updates</w:t>
      </w:r>
    </w:p>
    <w:p w14:paraId="763D2113" w14:textId="77777777" w:rsidR="00900612" w:rsidRPr="00416DB6" w:rsidRDefault="002E4879">
      <w:pPr>
        <w:rPr>
          <w:rFonts w:ascii="Calibri" w:hAnsi="Calibri" w:cs="Calibri"/>
        </w:rPr>
      </w:pPr>
      <w:r w:rsidRPr="00416DB6">
        <w:rPr>
          <w:rFonts w:ascii="Calibri" w:hAnsi="Calibri" w:cs="Calibri"/>
        </w:rPr>
        <w:t>Carlos provided an overview of the Shared Competencies Project for members who were new to the work. The project is intended to create greater consistency in how course and program learning outcomes are developed and used across the college. The work is also designed to support assessment in Canvas and produce useful information for instructors and departments, including information that can inform Program Review and help faculty understand what is working for students as they progress through courses and programs.</w:t>
      </w:r>
    </w:p>
    <w:p w14:paraId="60C9371A" w14:textId="77777777" w:rsidR="00900612" w:rsidRPr="00416DB6" w:rsidRDefault="002E4879">
      <w:pPr>
        <w:rPr>
          <w:rFonts w:ascii="Calibri" w:hAnsi="Calibri" w:cs="Calibri"/>
        </w:rPr>
      </w:pPr>
      <w:r w:rsidRPr="00416DB6">
        <w:rPr>
          <w:rFonts w:ascii="Calibri" w:hAnsi="Calibri" w:cs="Calibri"/>
        </w:rPr>
        <w:t>Carlos reported that one department has completed the project, six departments are currently working through it, two additional departments are waiting to begin, and approximately three other departments have expressed interest and are being contacted or visited to discuss participation.</w:t>
      </w:r>
    </w:p>
    <w:p w14:paraId="04854D02" w14:textId="77777777" w:rsidR="00900612" w:rsidRPr="00416DB6" w:rsidRDefault="002E4879" w:rsidP="00416DB6">
      <w:pPr>
        <w:pStyle w:val="ListParagraph"/>
        <w:numPr>
          <w:ilvl w:val="0"/>
          <w:numId w:val="10"/>
        </w:numPr>
        <w:spacing w:before="160" w:after="80"/>
        <w:rPr>
          <w:rFonts w:ascii="Calibri" w:hAnsi="Calibri" w:cs="Calibri"/>
        </w:rPr>
      </w:pPr>
      <w:r w:rsidRPr="00416DB6">
        <w:rPr>
          <w:rFonts w:ascii="Calibri" w:hAnsi="Calibri" w:cs="Calibri"/>
          <w:b/>
          <w:sz w:val="23"/>
        </w:rPr>
        <w:t>Administrative / Stipend Update</w:t>
      </w:r>
    </w:p>
    <w:p w14:paraId="08E80A11" w14:textId="231FACBC" w:rsidR="00900612" w:rsidRPr="00416DB6" w:rsidRDefault="002E4879" w:rsidP="00416DB6">
      <w:pPr>
        <w:ind w:left="720"/>
        <w:rPr>
          <w:rFonts w:ascii="Calibri" w:hAnsi="Calibri" w:cs="Calibri"/>
        </w:rPr>
      </w:pPr>
      <w:r w:rsidRPr="00416DB6">
        <w:rPr>
          <w:rFonts w:ascii="Calibri" w:hAnsi="Calibri" w:cs="Calibri"/>
        </w:rPr>
        <w:t>Matthew</w:t>
      </w:r>
      <w:r w:rsidR="00416DB6" w:rsidRPr="00416DB6">
        <w:rPr>
          <w:rFonts w:ascii="Calibri" w:hAnsi="Calibri" w:cs="Calibri"/>
        </w:rPr>
        <w:t xml:space="preserve"> Morin</w:t>
      </w:r>
      <w:r w:rsidRPr="00416DB6">
        <w:rPr>
          <w:rFonts w:ascii="Calibri" w:hAnsi="Calibri" w:cs="Calibri"/>
        </w:rPr>
        <w:t xml:space="preserve"> provided an administrative update regarding stipends for participating departments. A document had been shared with academic department chairs and deans outlining the stipend process, required fall dates, and completion criteria. Completion requires Canvas data demonstrating that students were assessed on the learning outcomes </w:t>
      </w:r>
      <w:proofErr w:type="gramStart"/>
      <w:r w:rsidRPr="00416DB6">
        <w:rPr>
          <w:rFonts w:ascii="Calibri" w:hAnsi="Calibri" w:cs="Calibri"/>
        </w:rPr>
        <w:t>entered into</w:t>
      </w:r>
      <w:proofErr w:type="gramEnd"/>
      <w:r w:rsidRPr="00416DB6">
        <w:rPr>
          <w:rFonts w:ascii="Calibri" w:hAnsi="Calibri" w:cs="Calibri"/>
        </w:rPr>
        <w:t xml:space="preserve"> the system. </w:t>
      </w:r>
    </w:p>
    <w:p w14:paraId="48D6D477" w14:textId="77777777" w:rsidR="00900612" w:rsidRPr="00416DB6" w:rsidRDefault="002E4879" w:rsidP="00416DB6">
      <w:pPr>
        <w:ind w:left="720"/>
        <w:rPr>
          <w:rFonts w:ascii="Calibri" w:hAnsi="Calibri" w:cs="Calibri"/>
        </w:rPr>
      </w:pPr>
      <w:r w:rsidRPr="00416DB6">
        <w:rPr>
          <w:rFonts w:ascii="Calibri" w:hAnsi="Calibri" w:cs="Calibri"/>
        </w:rPr>
        <w:t>For departments participating in the project and receiving stipends, the Academic Affairs office must know the individuals who will receive stipends by October 12, 2026. This date is for identifying the recipients; the entire project does not have to be completed by that date. The status change for stipend recipients must be processed and sent to the Board.</w:t>
      </w:r>
    </w:p>
    <w:p w14:paraId="74A1AC19" w14:textId="11328057" w:rsidR="00900612" w:rsidRPr="00416DB6" w:rsidRDefault="002E4879" w:rsidP="00416DB6">
      <w:pPr>
        <w:ind w:left="720"/>
        <w:rPr>
          <w:rFonts w:ascii="Calibri" w:hAnsi="Calibri" w:cs="Calibri"/>
        </w:rPr>
      </w:pPr>
      <w:r w:rsidRPr="00416DB6">
        <w:rPr>
          <w:rFonts w:ascii="Calibri" w:hAnsi="Calibri" w:cs="Calibri"/>
        </w:rPr>
        <w:t>It was clarified that the department's designated project leads/lead faculty should communicate the names of participants. Matthew confirmed that project work may continue into the spring if a department is unable to complete it by December 1.</w:t>
      </w:r>
    </w:p>
    <w:p w14:paraId="7954373C" w14:textId="77777777" w:rsidR="00900612" w:rsidRPr="00416DB6" w:rsidRDefault="002E4879">
      <w:pPr>
        <w:spacing w:before="160" w:after="80"/>
        <w:rPr>
          <w:rFonts w:ascii="Calibri" w:hAnsi="Calibri" w:cs="Calibri"/>
        </w:rPr>
      </w:pPr>
      <w:r w:rsidRPr="00416DB6">
        <w:rPr>
          <w:rFonts w:ascii="Calibri" w:hAnsi="Calibri" w:cs="Calibri"/>
          <w:b/>
          <w:sz w:val="23"/>
        </w:rPr>
        <w:t>3. Outcomes Assessment Committee on CIC Tech Review and Program Review Workflows</w:t>
      </w:r>
    </w:p>
    <w:p w14:paraId="2ED7F840" w14:textId="77777777" w:rsidR="00900612" w:rsidRPr="00416DB6" w:rsidRDefault="002E4879">
      <w:pPr>
        <w:rPr>
          <w:rFonts w:ascii="Calibri" w:hAnsi="Calibri" w:cs="Calibri"/>
        </w:rPr>
      </w:pPr>
      <w:r w:rsidRPr="00416DB6">
        <w:rPr>
          <w:rFonts w:ascii="Calibri" w:hAnsi="Calibri" w:cs="Calibri"/>
        </w:rPr>
        <w:t>Carlos introduced a discussion about the potential role of the Outcomes Assessment Committee in Curriculum Committee Tech Review and related Program Review workflows. He explained that departments completing the Shared Competencies Project may revise their Course Outlines of Record to reflect updated learning outcomes. The committee discussed whether Outcomes Assessment should have a more formal role in reviewing learning outcomes as curriculum moves through the college's Tech Review process.</w:t>
      </w:r>
    </w:p>
    <w:p w14:paraId="2E5B880B" w14:textId="77777777" w:rsidR="00900612" w:rsidRPr="00416DB6" w:rsidRDefault="002E4879">
      <w:pPr>
        <w:rPr>
          <w:rFonts w:ascii="Calibri" w:hAnsi="Calibri" w:cs="Calibri"/>
        </w:rPr>
      </w:pPr>
      <w:r w:rsidRPr="00416DB6">
        <w:rPr>
          <w:rFonts w:ascii="Calibri" w:hAnsi="Calibri" w:cs="Calibri"/>
        </w:rPr>
        <w:t xml:space="preserve">Carlos emphasized that no role or responsibility was being assigned at this meeting. The purpose was to introduce the issue and allow the committee to determine whether reviewing learning outcomes as part of Tech Review should fall </w:t>
      </w:r>
      <w:r w:rsidRPr="00416DB6">
        <w:rPr>
          <w:rFonts w:ascii="Calibri" w:hAnsi="Calibri" w:cs="Calibri"/>
        </w:rPr>
        <w:lastRenderedPageBreak/>
        <w:t>within the committee's purview. One possible approach discussed was for Outcomes Assessment to review the learning-outcome portion of curriculum proposals and develop that role over time.</w:t>
      </w:r>
    </w:p>
    <w:p w14:paraId="087ECAD7" w14:textId="77777777" w:rsidR="00900612" w:rsidRPr="00416DB6" w:rsidRDefault="002E4879">
      <w:pPr>
        <w:rPr>
          <w:rFonts w:ascii="Calibri" w:hAnsi="Calibri" w:cs="Calibri"/>
        </w:rPr>
      </w:pPr>
      <w:r w:rsidRPr="00416DB6">
        <w:rPr>
          <w:rFonts w:ascii="Calibri" w:hAnsi="Calibri" w:cs="Calibri"/>
        </w:rPr>
        <w:t>Maria Aguilar Beltrán asked how changes to learning outcomes might affect articulation and transferability, including whether revised courses would need to be resubmitted for articulation review. The discussion identified Paula, in her role related to articulation and as a participant in Tech Review, as an important resource. Matthew noted that an Outcomes Assessment role could potentially work in tandem with Paula's existing responsibilities to help ensure that learning-outcome changes continue to support transferability and articulation.</w:t>
      </w:r>
    </w:p>
    <w:p w14:paraId="03386078" w14:textId="10B7DA59" w:rsidR="00900612" w:rsidRPr="00416DB6" w:rsidRDefault="002E4879">
      <w:pPr>
        <w:rPr>
          <w:rFonts w:ascii="Calibri" w:hAnsi="Calibri" w:cs="Calibri"/>
        </w:rPr>
      </w:pPr>
      <w:r w:rsidRPr="00416DB6">
        <w:rPr>
          <w:rFonts w:ascii="Calibri" w:hAnsi="Calibri" w:cs="Calibri"/>
        </w:rPr>
        <w:t>Matthew provided additional context regarding current Tech Review workload. Curriculum Committee members are currently expected to review all new proposals and course/program changes, including the various components of each proposal.</w:t>
      </w:r>
      <w:r w:rsidR="00BF23B2" w:rsidRPr="00BF23B2">
        <w:t xml:space="preserve"> </w:t>
      </w:r>
      <w:r w:rsidR="00BF23B2">
        <w:t>A concept being considered by Curriculum Committee leadership is to have members specialize in particular components of curriculum review rather than requiring every member to review every component.</w:t>
      </w:r>
    </w:p>
    <w:p w14:paraId="24D97E36" w14:textId="77777777" w:rsidR="00900612" w:rsidRPr="00416DB6" w:rsidRDefault="002E4879">
      <w:pPr>
        <w:spacing w:before="160" w:after="80"/>
        <w:rPr>
          <w:rFonts w:ascii="Calibri" w:hAnsi="Calibri" w:cs="Calibri"/>
        </w:rPr>
      </w:pPr>
      <w:r w:rsidRPr="00416DB6">
        <w:rPr>
          <w:rFonts w:ascii="Calibri" w:hAnsi="Calibri" w:cs="Calibri"/>
          <w:b/>
          <w:sz w:val="23"/>
        </w:rPr>
        <w:t>4. Discussion about Committee Meeting Time</w:t>
      </w:r>
    </w:p>
    <w:p w14:paraId="46CBB450" w14:textId="6F39D98C" w:rsidR="00900612" w:rsidRPr="00416DB6" w:rsidRDefault="002E4879">
      <w:pPr>
        <w:rPr>
          <w:rFonts w:ascii="Calibri" w:hAnsi="Calibri" w:cs="Calibri"/>
        </w:rPr>
      </w:pPr>
      <w:r w:rsidRPr="00416DB6">
        <w:rPr>
          <w:rFonts w:ascii="Calibri" w:hAnsi="Calibri" w:cs="Calibri"/>
        </w:rPr>
        <w:t xml:space="preserve">No discussion or decision regarding the committee's meeting time </w:t>
      </w:r>
      <w:r w:rsidR="00416DB6" w:rsidRPr="00416DB6">
        <w:rPr>
          <w:rFonts w:ascii="Calibri" w:hAnsi="Calibri" w:cs="Calibri"/>
        </w:rPr>
        <w:t>took place</w:t>
      </w:r>
    </w:p>
    <w:p w14:paraId="0FD1319D" w14:textId="77777777" w:rsidR="00900612" w:rsidRPr="00416DB6" w:rsidRDefault="002E4879">
      <w:pPr>
        <w:spacing w:before="160" w:after="80"/>
        <w:rPr>
          <w:rFonts w:ascii="Calibri" w:hAnsi="Calibri" w:cs="Calibri"/>
        </w:rPr>
      </w:pPr>
      <w:r w:rsidRPr="00416DB6">
        <w:rPr>
          <w:rFonts w:ascii="Calibri" w:hAnsi="Calibri" w:cs="Calibri"/>
          <w:b/>
          <w:sz w:val="23"/>
        </w:rPr>
        <w:t>5. Call for Representation and/or Participation: IE&amp;A and/or ILO Committee</w:t>
      </w:r>
    </w:p>
    <w:p w14:paraId="0D122BE6" w14:textId="1A5B5819" w:rsidR="00416DB6" w:rsidRPr="00416DB6" w:rsidRDefault="00416DB6">
      <w:pPr>
        <w:spacing w:before="160" w:after="80"/>
        <w:rPr>
          <w:rFonts w:ascii="Calibri" w:hAnsi="Calibri" w:cs="Calibri"/>
          <w:b/>
          <w:sz w:val="23"/>
        </w:rPr>
      </w:pPr>
      <w:r w:rsidRPr="00416DB6">
        <w:rPr>
          <w:rFonts w:ascii="Calibri" w:hAnsi="Calibri" w:cs="Calibri"/>
        </w:rPr>
        <w:t>No discussion or decision regarding this item took place.</w:t>
      </w:r>
    </w:p>
    <w:p w14:paraId="1E286F28" w14:textId="77777777" w:rsidR="00416DB6" w:rsidRPr="00416DB6" w:rsidRDefault="00416DB6">
      <w:pPr>
        <w:spacing w:before="160" w:after="80"/>
        <w:rPr>
          <w:rFonts w:ascii="Calibri" w:hAnsi="Calibri" w:cs="Calibri"/>
          <w:b/>
          <w:sz w:val="23"/>
        </w:rPr>
      </w:pPr>
    </w:p>
    <w:p w14:paraId="44D60CCD" w14:textId="06C712C9" w:rsidR="00900612" w:rsidRPr="00416DB6" w:rsidRDefault="002E4879">
      <w:pPr>
        <w:spacing w:before="160" w:after="80"/>
        <w:rPr>
          <w:rFonts w:ascii="Calibri" w:hAnsi="Calibri" w:cs="Calibri"/>
        </w:rPr>
      </w:pPr>
      <w:r w:rsidRPr="00416DB6">
        <w:rPr>
          <w:rFonts w:ascii="Calibri" w:hAnsi="Calibri" w:cs="Calibri"/>
          <w:b/>
          <w:sz w:val="23"/>
        </w:rPr>
        <w:t>Follow-Up Items / Key Dates</w:t>
      </w:r>
    </w:p>
    <w:p w14:paraId="62B600F8" w14:textId="77777777" w:rsidR="00900612" w:rsidRPr="00416DB6" w:rsidRDefault="002E4879">
      <w:pPr>
        <w:pStyle w:val="ListBullet"/>
        <w:spacing w:after="40"/>
        <w:rPr>
          <w:rFonts w:ascii="Calibri" w:hAnsi="Calibri" w:cs="Calibri"/>
        </w:rPr>
      </w:pPr>
      <w:r w:rsidRPr="00416DB6">
        <w:rPr>
          <w:rFonts w:ascii="Calibri" w:hAnsi="Calibri" w:cs="Calibri"/>
        </w:rPr>
        <w:t>October 12, 2026 – Academic Affairs needs the names of individuals who will receive Shared Competencies Project stipends.</w:t>
      </w:r>
    </w:p>
    <w:p w14:paraId="7B500487" w14:textId="77777777" w:rsidR="00900612" w:rsidRPr="00416DB6" w:rsidRDefault="002E4879">
      <w:pPr>
        <w:pStyle w:val="ListBullet"/>
        <w:spacing w:after="40"/>
        <w:rPr>
          <w:rFonts w:ascii="Calibri" w:hAnsi="Calibri" w:cs="Calibri"/>
        </w:rPr>
      </w:pPr>
      <w:r w:rsidRPr="00416DB6">
        <w:rPr>
          <w:rFonts w:ascii="Calibri" w:hAnsi="Calibri" w:cs="Calibri"/>
        </w:rPr>
        <w:t>Departments participating in the project should identify their faculty project leads and connect with the facilitators and Distance Education support before finalizing participants.</w:t>
      </w:r>
    </w:p>
    <w:p w14:paraId="47CAB876" w14:textId="77777777" w:rsidR="00900612" w:rsidRPr="00416DB6" w:rsidRDefault="002E4879">
      <w:pPr>
        <w:pStyle w:val="ListBullet"/>
        <w:spacing w:after="40"/>
        <w:rPr>
          <w:rFonts w:ascii="Calibri" w:hAnsi="Calibri" w:cs="Calibri"/>
        </w:rPr>
      </w:pPr>
      <w:r w:rsidRPr="00416DB6">
        <w:rPr>
          <w:rFonts w:ascii="Calibri" w:hAnsi="Calibri" w:cs="Calibri"/>
        </w:rPr>
        <w:t>Shared Competencies Project work may continue into spring if departments need additional time beyond December 1.</w:t>
      </w:r>
    </w:p>
    <w:p w14:paraId="471365CD" w14:textId="77777777" w:rsidR="00900612" w:rsidRPr="00416DB6" w:rsidRDefault="002E4879">
      <w:pPr>
        <w:pStyle w:val="ListBullet"/>
        <w:spacing w:after="40"/>
        <w:rPr>
          <w:rFonts w:ascii="Calibri" w:hAnsi="Calibri" w:cs="Calibri"/>
        </w:rPr>
      </w:pPr>
      <w:r w:rsidRPr="00416DB6">
        <w:rPr>
          <w:rFonts w:ascii="Calibri" w:hAnsi="Calibri" w:cs="Calibri"/>
        </w:rPr>
        <w:t>Continue discussion of the potential Outcomes Assessment role in Curriculum Committee Tech Review, including coordination with articulation and the Curriculum Committee's developing review structure.</w:t>
      </w:r>
    </w:p>
    <w:p w14:paraId="6E8FD4EC" w14:textId="660F55B9" w:rsidR="00900612" w:rsidRDefault="00900612"/>
    <w:sectPr w:rsidR="00900612" w:rsidSect="00034616">
      <w:footerReference w:type="default" r:id="rId9"/>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444F9" w14:textId="77777777" w:rsidR="00671388" w:rsidRDefault="00671388">
      <w:pPr>
        <w:spacing w:after="0" w:line="240" w:lineRule="auto"/>
      </w:pPr>
      <w:r>
        <w:separator/>
      </w:r>
    </w:p>
  </w:endnote>
  <w:endnote w:type="continuationSeparator" w:id="0">
    <w:p w14:paraId="770FB711" w14:textId="77777777" w:rsidR="00671388" w:rsidRDefault="006713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40B80" w14:textId="1F77B572" w:rsidR="00900612" w:rsidRDefault="00900612">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840FA" w14:textId="77777777" w:rsidR="00671388" w:rsidRDefault="00671388">
      <w:pPr>
        <w:spacing w:after="0" w:line="240" w:lineRule="auto"/>
      </w:pPr>
      <w:r>
        <w:separator/>
      </w:r>
    </w:p>
  </w:footnote>
  <w:footnote w:type="continuationSeparator" w:id="0">
    <w:p w14:paraId="67C86FB9" w14:textId="77777777" w:rsidR="00671388" w:rsidRDefault="006713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5DF2D4D"/>
    <w:multiLevelType w:val="hybridMultilevel"/>
    <w:tmpl w:val="50D69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1859837">
    <w:abstractNumId w:val="8"/>
  </w:num>
  <w:num w:numId="2" w16cid:durableId="1910652951">
    <w:abstractNumId w:val="6"/>
  </w:num>
  <w:num w:numId="3" w16cid:durableId="1291135609">
    <w:abstractNumId w:val="5"/>
  </w:num>
  <w:num w:numId="4" w16cid:durableId="2045205301">
    <w:abstractNumId w:val="4"/>
  </w:num>
  <w:num w:numId="5" w16cid:durableId="688340712">
    <w:abstractNumId w:val="7"/>
  </w:num>
  <w:num w:numId="6" w16cid:durableId="2134904745">
    <w:abstractNumId w:val="3"/>
  </w:num>
  <w:num w:numId="7" w16cid:durableId="229002401">
    <w:abstractNumId w:val="2"/>
  </w:num>
  <w:num w:numId="8" w16cid:durableId="1391075994">
    <w:abstractNumId w:val="1"/>
  </w:num>
  <w:num w:numId="9" w16cid:durableId="334193209">
    <w:abstractNumId w:val="0"/>
  </w:num>
  <w:num w:numId="10" w16cid:durableId="202508768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706E"/>
    <w:rsid w:val="0006063C"/>
    <w:rsid w:val="0015074B"/>
    <w:rsid w:val="0029639D"/>
    <w:rsid w:val="002E4879"/>
    <w:rsid w:val="00326F90"/>
    <w:rsid w:val="00416DB6"/>
    <w:rsid w:val="00620328"/>
    <w:rsid w:val="00671388"/>
    <w:rsid w:val="00900612"/>
    <w:rsid w:val="00AA1D8D"/>
    <w:rsid w:val="00B47730"/>
    <w:rsid w:val="00BF23B2"/>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99A3C6"/>
  <w14:defaultImageDpi w14:val="300"/>
  <w15:docId w15:val="{445DC376-A633-4AF4-9EC5-F7E78BDA4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738</Words>
  <Characters>4213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Miranda, Cristina</cp:lastModifiedBy>
  <cp:revision>3</cp:revision>
  <dcterms:created xsi:type="dcterms:W3CDTF">2013-12-23T23:15:00Z</dcterms:created>
  <dcterms:modified xsi:type="dcterms:W3CDTF">2026-09-25T17:23:00Z</dcterms:modified>
  <cp:category/>
</cp:coreProperties>
</file>