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8B0A9" w14:textId="77777777" w:rsidR="002355F4" w:rsidRDefault="002355F4" w:rsidP="002355F4">
      <w:pPr>
        <w:spacing w:after="60"/>
        <w:rPr>
          <w:rFonts w:ascii="Georgia" w:hAnsi="Georgia"/>
          <w:color w:val="002D62"/>
          <w:sz w:val="51"/>
          <w:szCs w:val="51"/>
        </w:rPr>
      </w:pPr>
      <w:r>
        <w:rPr>
          <w:rFonts w:ascii="Georgia" w:hAnsi="Georgia"/>
          <w:color w:val="002D62"/>
          <w:sz w:val="51"/>
          <w:szCs w:val="51"/>
        </w:rPr>
        <w:t>e-CHUG</w:t>
      </w:r>
    </w:p>
    <w:p w14:paraId="6748B0AA" w14:textId="77777777" w:rsidR="002355F4" w:rsidRDefault="002355F4" w:rsidP="002355F4">
      <w:pPr>
        <w:spacing w:after="60"/>
        <w:rPr>
          <w:rFonts w:ascii="Open Sans" w:hAnsi="Open Sans"/>
          <w:b/>
          <w:bCs/>
          <w:color w:val="4C4D4F"/>
          <w:sz w:val="30"/>
          <w:szCs w:val="30"/>
        </w:rPr>
      </w:pPr>
    </w:p>
    <w:p w14:paraId="6748B0AB" w14:textId="77777777" w:rsidR="002355F4" w:rsidRDefault="002355F4" w:rsidP="002355F4">
      <w:pPr>
        <w:spacing w:after="60"/>
        <w:rPr>
          <w:rFonts w:ascii="Open Sans" w:hAnsi="Open Sans"/>
          <w:color w:val="4C4D4F"/>
          <w:sz w:val="30"/>
          <w:szCs w:val="30"/>
        </w:rPr>
      </w:pPr>
      <w:r>
        <w:rPr>
          <w:rFonts w:ascii="Open Sans" w:hAnsi="Open Sans"/>
          <w:b/>
          <w:bCs/>
          <w:color w:val="4C4D4F"/>
          <w:sz w:val="30"/>
          <w:szCs w:val="30"/>
        </w:rPr>
        <w:t>​​​​​​How many CHEESEBURGERS did you drink? </w:t>
      </w:r>
    </w:p>
    <w:p w14:paraId="6748B0AC" w14:textId="77777777" w:rsidR="002355F4" w:rsidRDefault="002355F4" w:rsidP="002355F4">
      <w:pPr>
        <w:spacing w:line="326" w:lineRule="atLeast"/>
        <w:jc w:val="both"/>
        <w:rPr>
          <w:rFonts w:ascii="Open Sans" w:hAnsi="Open Sans"/>
          <w:color w:val="404040"/>
          <w:sz w:val="20"/>
          <w:szCs w:val="20"/>
        </w:rPr>
      </w:pPr>
      <w:r>
        <w:rPr>
          <w:rFonts w:ascii="Open Sans" w:hAnsi="Open Sans"/>
          <w:color w:val="000000"/>
          <w:sz w:val="20"/>
          <w:szCs w:val="20"/>
        </w:rPr>
        <w:t>Santa Ana College Health and Wellness Center offers SAC students free access to e-CHUG (The electronic Check-Up to Go). The e-CHUG is an online option for students to use to gain insight into their relationship with alcohol by taking a brief assessment tool which takes about 6-7 minutes to complete; it is self-guided, requires no face-to-face contact time with a counselor, and is completely anonymous.</w:t>
      </w:r>
    </w:p>
    <w:p w14:paraId="6748B0AD" w14:textId="77777777" w:rsidR="002355F4" w:rsidRDefault="002355F4" w:rsidP="002355F4">
      <w:pPr>
        <w:spacing w:line="326" w:lineRule="atLeast"/>
        <w:jc w:val="both"/>
        <w:rPr>
          <w:rFonts w:ascii="Open Sans" w:hAnsi="Open Sans"/>
          <w:color w:val="404040"/>
          <w:sz w:val="20"/>
          <w:szCs w:val="20"/>
        </w:rPr>
      </w:pPr>
    </w:p>
    <w:p w14:paraId="6748B0AE" w14:textId="77777777" w:rsidR="002355F4" w:rsidRDefault="002355F4" w:rsidP="002355F4">
      <w:pPr>
        <w:spacing w:line="326" w:lineRule="atLeast"/>
        <w:jc w:val="both"/>
        <w:rPr>
          <w:rFonts w:ascii="Open Sans" w:hAnsi="Open Sans"/>
          <w:color w:val="404040"/>
          <w:sz w:val="20"/>
          <w:szCs w:val="20"/>
        </w:rPr>
      </w:pPr>
      <w:r>
        <w:rPr>
          <w:rFonts w:ascii="Open Sans" w:hAnsi="Open Sans"/>
          <w:color w:val="000000"/>
          <w:sz w:val="20"/>
          <w:szCs w:val="20"/>
        </w:rPr>
        <w:t>When you access the e-CHUG, you are prompted to enter some demographic information and information on your personal alcohol use. After all information has been entered, you submit the form electronically. The information you entered is processed and then compares your responses to national and SCC’s local college norms. Then your personalized feedback is displayed for you in a standard format.</w:t>
      </w:r>
    </w:p>
    <w:p w14:paraId="6748B0AF" w14:textId="77777777" w:rsidR="002355F4" w:rsidRDefault="002355F4" w:rsidP="002355F4">
      <w:pPr>
        <w:spacing w:line="326" w:lineRule="atLeast"/>
        <w:rPr>
          <w:rFonts w:ascii="Open Sans" w:hAnsi="Open Sans"/>
          <w:color w:val="404040"/>
          <w:sz w:val="20"/>
          <w:szCs w:val="20"/>
        </w:rPr>
      </w:pPr>
    </w:p>
    <w:p w14:paraId="6748B0B0" w14:textId="77777777" w:rsidR="002355F4" w:rsidRDefault="002355F4" w:rsidP="002355F4">
      <w:pPr>
        <w:spacing w:after="60"/>
        <w:rPr>
          <w:rFonts w:ascii="Open Sans" w:hAnsi="Open Sans"/>
          <w:color w:val="4C4D4F"/>
          <w:sz w:val="30"/>
          <w:szCs w:val="30"/>
        </w:rPr>
      </w:pPr>
      <w:r>
        <w:rPr>
          <w:rFonts w:ascii="Open Sans" w:hAnsi="Open Sans"/>
          <w:b/>
          <w:bCs/>
          <w:color w:val="4C4D4F"/>
          <w:sz w:val="30"/>
          <w:szCs w:val="30"/>
        </w:rPr>
        <w:t>Individualized Feedback</w:t>
      </w:r>
    </w:p>
    <w:p w14:paraId="6748B0B1" w14:textId="77777777" w:rsidR="002355F4" w:rsidRDefault="002355F4" w:rsidP="002355F4">
      <w:pPr>
        <w:spacing w:line="326" w:lineRule="atLeast"/>
        <w:rPr>
          <w:rFonts w:ascii="Open Sans" w:hAnsi="Open Sans"/>
          <w:color w:val="404040"/>
          <w:sz w:val="20"/>
          <w:szCs w:val="20"/>
        </w:rPr>
      </w:pPr>
      <w:r>
        <w:rPr>
          <w:rFonts w:ascii="Open Sans" w:hAnsi="Open Sans"/>
          <w:color w:val="000000"/>
          <w:sz w:val="20"/>
          <w:szCs w:val="20"/>
        </w:rPr>
        <w:t>The e-CHUG's individualized feedback provides students with useful information on such items as:</w:t>
      </w:r>
    </w:p>
    <w:p w14:paraId="6748B0B2" w14:textId="77777777" w:rsidR="002355F4" w:rsidRDefault="002355F4" w:rsidP="002355F4">
      <w:pPr>
        <w:numPr>
          <w:ilvl w:val="0"/>
          <w:numId w:val="1"/>
        </w:numPr>
        <w:spacing w:before="100" w:beforeAutospacing="1" w:after="100" w:afterAutospacing="1" w:line="326" w:lineRule="atLeast"/>
        <w:rPr>
          <w:rFonts w:ascii="Open Sans" w:eastAsia="Times New Roman" w:hAnsi="Open Sans"/>
          <w:color w:val="404040"/>
          <w:sz w:val="20"/>
          <w:szCs w:val="20"/>
        </w:rPr>
      </w:pPr>
      <w:r>
        <w:rPr>
          <w:rFonts w:ascii="Open Sans" w:eastAsia="Times New Roman" w:hAnsi="Open Sans"/>
          <w:color w:val="000000"/>
          <w:sz w:val="20"/>
          <w:szCs w:val="20"/>
        </w:rPr>
        <w:t>Calorie intake</w:t>
      </w:r>
    </w:p>
    <w:p w14:paraId="6748B0B3" w14:textId="77777777" w:rsidR="002355F4" w:rsidRDefault="002355F4" w:rsidP="002355F4">
      <w:pPr>
        <w:numPr>
          <w:ilvl w:val="0"/>
          <w:numId w:val="1"/>
        </w:numPr>
        <w:spacing w:before="100" w:beforeAutospacing="1" w:after="100" w:afterAutospacing="1" w:line="326" w:lineRule="atLeast"/>
        <w:rPr>
          <w:rFonts w:ascii="Open Sans" w:eastAsia="Times New Roman" w:hAnsi="Open Sans"/>
          <w:color w:val="404040"/>
          <w:sz w:val="20"/>
          <w:szCs w:val="20"/>
        </w:rPr>
      </w:pPr>
      <w:r>
        <w:rPr>
          <w:rFonts w:ascii="Open Sans" w:eastAsia="Times New Roman" w:hAnsi="Open Sans"/>
          <w:color w:val="000000"/>
          <w:sz w:val="20"/>
          <w:szCs w:val="20"/>
        </w:rPr>
        <w:t>Peak Blood Alcohol Concentration</w:t>
      </w:r>
    </w:p>
    <w:p w14:paraId="6748B0B4" w14:textId="77777777" w:rsidR="002355F4" w:rsidRDefault="002355F4" w:rsidP="002355F4">
      <w:pPr>
        <w:numPr>
          <w:ilvl w:val="0"/>
          <w:numId w:val="1"/>
        </w:numPr>
        <w:spacing w:before="100" w:beforeAutospacing="1" w:after="100" w:afterAutospacing="1" w:line="326" w:lineRule="atLeast"/>
        <w:rPr>
          <w:rFonts w:ascii="Open Sans" w:eastAsia="Times New Roman" w:hAnsi="Open Sans"/>
          <w:color w:val="404040"/>
          <w:sz w:val="20"/>
          <w:szCs w:val="20"/>
        </w:rPr>
      </w:pPr>
      <w:r>
        <w:rPr>
          <w:rFonts w:ascii="Open Sans" w:eastAsia="Times New Roman" w:hAnsi="Open Sans"/>
          <w:color w:val="000000"/>
          <w:sz w:val="20"/>
          <w:szCs w:val="20"/>
        </w:rPr>
        <w:t>Income spent on alcohol Norm comparisons</w:t>
      </w:r>
    </w:p>
    <w:p w14:paraId="6748B0B5" w14:textId="77777777" w:rsidR="002355F4" w:rsidRDefault="002355F4" w:rsidP="002355F4">
      <w:pPr>
        <w:numPr>
          <w:ilvl w:val="0"/>
          <w:numId w:val="1"/>
        </w:numPr>
        <w:spacing w:before="100" w:beforeAutospacing="1" w:after="100" w:afterAutospacing="1" w:line="326" w:lineRule="atLeast"/>
        <w:rPr>
          <w:rFonts w:ascii="Open Sans" w:eastAsia="Times New Roman" w:hAnsi="Open Sans"/>
          <w:color w:val="404040"/>
          <w:sz w:val="20"/>
          <w:szCs w:val="20"/>
        </w:rPr>
      </w:pPr>
      <w:r>
        <w:rPr>
          <w:rFonts w:ascii="Open Sans" w:eastAsia="Times New Roman" w:hAnsi="Open Sans"/>
          <w:color w:val="000000"/>
          <w:sz w:val="20"/>
          <w:szCs w:val="20"/>
        </w:rPr>
        <w:t>Tolerance levels</w:t>
      </w:r>
    </w:p>
    <w:p w14:paraId="6748B0B6" w14:textId="77777777" w:rsidR="002355F4" w:rsidRDefault="002355F4" w:rsidP="002355F4">
      <w:pPr>
        <w:numPr>
          <w:ilvl w:val="0"/>
          <w:numId w:val="1"/>
        </w:numPr>
        <w:spacing w:before="100" w:beforeAutospacing="1" w:after="100" w:afterAutospacing="1" w:line="326" w:lineRule="atLeast"/>
        <w:rPr>
          <w:rFonts w:ascii="Open Sans" w:eastAsia="Times New Roman" w:hAnsi="Open Sans"/>
          <w:color w:val="404040"/>
          <w:sz w:val="20"/>
          <w:szCs w:val="20"/>
        </w:rPr>
      </w:pPr>
      <w:r>
        <w:rPr>
          <w:rFonts w:ascii="Open Sans" w:eastAsia="Times New Roman" w:hAnsi="Open Sans"/>
          <w:color w:val="000000"/>
          <w:sz w:val="20"/>
          <w:szCs w:val="20"/>
        </w:rPr>
        <w:t>Genetic risk score</w:t>
      </w:r>
    </w:p>
    <w:p w14:paraId="6748B0B7" w14:textId="77777777" w:rsidR="002355F4" w:rsidRDefault="002355F4" w:rsidP="002355F4">
      <w:pPr>
        <w:numPr>
          <w:ilvl w:val="0"/>
          <w:numId w:val="1"/>
        </w:numPr>
        <w:spacing w:before="100" w:beforeAutospacing="1" w:after="100" w:afterAutospacing="1" w:line="326" w:lineRule="atLeast"/>
        <w:rPr>
          <w:rFonts w:ascii="Open Sans" w:eastAsia="Times New Roman" w:hAnsi="Open Sans"/>
          <w:color w:val="404040"/>
          <w:sz w:val="20"/>
          <w:szCs w:val="20"/>
        </w:rPr>
      </w:pPr>
      <w:r>
        <w:rPr>
          <w:rFonts w:ascii="Open Sans" w:eastAsia="Times New Roman" w:hAnsi="Open Sans"/>
          <w:color w:val="000000"/>
          <w:sz w:val="20"/>
          <w:szCs w:val="20"/>
        </w:rPr>
        <w:t>Personal results and explanations</w:t>
      </w:r>
    </w:p>
    <w:p w14:paraId="6748B0B8" w14:textId="77777777" w:rsidR="002355F4" w:rsidRDefault="002355F4" w:rsidP="002355F4">
      <w:pPr>
        <w:numPr>
          <w:ilvl w:val="0"/>
          <w:numId w:val="1"/>
        </w:numPr>
        <w:spacing w:before="100" w:beforeAutospacing="1" w:after="100" w:afterAutospacing="1" w:line="326" w:lineRule="atLeast"/>
        <w:rPr>
          <w:rFonts w:ascii="Open Sans" w:eastAsia="Times New Roman" w:hAnsi="Open Sans"/>
          <w:color w:val="404040"/>
          <w:sz w:val="20"/>
          <w:szCs w:val="20"/>
        </w:rPr>
      </w:pPr>
      <w:r>
        <w:rPr>
          <w:rFonts w:ascii="Open Sans" w:eastAsia="Times New Roman" w:hAnsi="Open Sans"/>
          <w:color w:val="404040"/>
          <w:sz w:val="20"/>
          <w:szCs w:val="20"/>
        </w:rPr>
        <w:t>Referral information </w:t>
      </w:r>
    </w:p>
    <w:p w14:paraId="6748B0B9" w14:textId="77777777" w:rsidR="002355F4" w:rsidRDefault="002355F4" w:rsidP="002355F4">
      <w:pPr>
        <w:spacing w:after="60"/>
        <w:rPr>
          <w:rFonts w:ascii="Open Sans" w:hAnsi="Open Sans"/>
          <w:color w:val="4C4D4F"/>
          <w:sz w:val="30"/>
          <w:szCs w:val="30"/>
        </w:rPr>
      </w:pPr>
      <w:r>
        <w:rPr>
          <w:rFonts w:ascii="Open Sans" w:hAnsi="Open Sans"/>
          <w:b/>
          <w:bCs/>
          <w:color w:val="4C4D4F"/>
          <w:sz w:val="30"/>
          <w:szCs w:val="30"/>
        </w:rPr>
        <w:t>Personal Reflections</w:t>
      </w:r>
    </w:p>
    <w:p w14:paraId="6748B0BA" w14:textId="77777777" w:rsidR="002355F4" w:rsidRDefault="002355F4" w:rsidP="002355F4">
      <w:pPr>
        <w:spacing w:before="100" w:beforeAutospacing="1" w:after="100" w:afterAutospacing="1" w:line="326" w:lineRule="atLeast"/>
        <w:jc w:val="both"/>
        <w:rPr>
          <w:rFonts w:ascii="Open Sans" w:hAnsi="Open Sans"/>
          <w:color w:val="404040"/>
          <w:sz w:val="20"/>
          <w:szCs w:val="20"/>
        </w:rPr>
      </w:pPr>
      <w:r>
        <w:rPr>
          <w:rFonts w:ascii="Open Sans" w:hAnsi="Open Sans"/>
          <w:color w:val="404040"/>
          <w:sz w:val="20"/>
          <w:szCs w:val="20"/>
        </w:rPr>
        <w:t>Both e-CHUG and Personal Reflections are a convenient way for students to find out if a professional consultation might be useful. If, after completing the e-CHUG and receiving your feedback, you would like to speak with a counselor about your concerns, call SAC's Psychological Services at 714-564-6216, ask to talk with a Psychologist.  All services are confidential and are located in The Village 211.  Consultations are scheduled on a first come first served basis and each visit is an individual appointment. </w:t>
      </w:r>
    </w:p>
    <w:p w14:paraId="6748B0BB" w14:textId="77777777" w:rsidR="002355F4" w:rsidRDefault="002355F4" w:rsidP="002355F4">
      <w:pPr>
        <w:spacing w:after="60"/>
        <w:rPr>
          <w:rFonts w:ascii="Open Sans" w:hAnsi="Open Sans"/>
          <w:color w:val="4C4D4F"/>
          <w:sz w:val="30"/>
          <w:szCs w:val="30"/>
        </w:rPr>
      </w:pPr>
      <w:r>
        <w:rPr>
          <w:rFonts w:ascii="Open Sans" w:hAnsi="Open Sans"/>
          <w:b/>
          <w:bCs/>
          <w:color w:val="4C4D4F"/>
          <w:sz w:val="30"/>
          <w:szCs w:val="30"/>
        </w:rPr>
        <w:t>Disclaimer​</w:t>
      </w:r>
    </w:p>
    <w:p w14:paraId="6748B0BC" w14:textId="77777777" w:rsidR="002355F4" w:rsidRDefault="002355F4" w:rsidP="002355F4">
      <w:pPr>
        <w:spacing w:line="326" w:lineRule="atLeast"/>
        <w:jc w:val="both"/>
        <w:rPr>
          <w:rFonts w:ascii="Open Sans" w:hAnsi="Open Sans"/>
          <w:color w:val="404040"/>
          <w:sz w:val="20"/>
          <w:szCs w:val="20"/>
        </w:rPr>
      </w:pPr>
      <w:r>
        <w:rPr>
          <w:rFonts w:ascii="Open Sans" w:hAnsi="Open Sans"/>
          <w:color w:val="000000"/>
          <w:sz w:val="20"/>
          <w:szCs w:val="20"/>
        </w:rPr>
        <w:t xml:space="preserve">Personal Reflections is a second optional piece of this online program.  Here your responses require specific contact information which is reported to the health center psychologist.  We will not contact you unless you ask us to do so OR if your responses indicate that you are in danger or if you are endangering others.  Completing Personal Reflections will provide valuable information for both you and the college </w:t>
      </w:r>
      <w:r>
        <w:rPr>
          <w:rFonts w:ascii="Open Sans" w:hAnsi="Open Sans"/>
          <w:color w:val="000000"/>
          <w:sz w:val="20"/>
          <w:szCs w:val="20"/>
        </w:rPr>
        <w:lastRenderedPageBreak/>
        <w:t>health center. Aggregate data on the above bullets will be used to measure success of the program. Your individual responses will not be reproduced or communicated at any time. </w:t>
      </w:r>
    </w:p>
    <w:p w14:paraId="6748B0BD" w14:textId="77777777" w:rsidR="002355F4" w:rsidRDefault="002355F4" w:rsidP="002355F4">
      <w:pPr>
        <w:spacing w:line="326" w:lineRule="atLeast"/>
        <w:jc w:val="center"/>
        <w:rPr>
          <w:rFonts w:ascii="Open Sans" w:hAnsi="Open Sans"/>
          <w:color w:val="404040"/>
          <w:sz w:val="20"/>
          <w:szCs w:val="20"/>
        </w:rPr>
      </w:pPr>
      <w:r>
        <w:rPr>
          <w:rFonts w:ascii="Open Sans" w:hAnsi="Open Sans"/>
          <w:color w:val="404040"/>
          <w:sz w:val="20"/>
          <w:szCs w:val="20"/>
        </w:rPr>
        <w:t> </w:t>
      </w:r>
    </w:p>
    <w:p w14:paraId="6748B0BE" w14:textId="77777777" w:rsidR="002355F4" w:rsidRDefault="002355F4" w:rsidP="002355F4">
      <w:pPr>
        <w:spacing w:after="240" w:line="326" w:lineRule="atLeast"/>
        <w:rPr>
          <w:rFonts w:ascii="Open Sans" w:hAnsi="Open Sans"/>
          <w:color w:val="404040"/>
          <w:sz w:val="20"/>
          <w:szCs w:val="20"/>
        </w:rPr>
      </w:pPr>
      <w:r>
        <w:rPr>
          <w:rFonts w:ascii="Open Sans" w:hAnsi="Open Sans"/>
          <w:color w:val="000000"/>
          <w:sz w:val="20"/>
          <w:szCs w:val="20"/>
        </w:rPr>
        <w:t>The SAC e-CHUG is serviced through a secure website at San Diego State University.</w:t>
      </w:r>
    </w:p>
    <w:tbl>
      <w:tblPr>
        <w:tblW w:w="5000" w:type="pct"/>
        <w:tblCellMar>
          <w:left w:w="0" w:type="dxa"/>
          <w:right w:w="0" w:type="dxa"/>
        </w:tblCellMar>
        <w:tblLook w:val="04A0" w:firstRow="1" w:lastRow="0" w:firstColumn="1" w:lastColumn="0" w:noHBand="0" w:noVBand="1"/>
      </w:tblPr>
      <w:tblGrid>
        <w:gridCol w:w="9340"/>
      </w:tblGrid>
      <w:tr w:rsidR="002355F4" w14:paraId="6748B0C0" w14:textId="77777777" w:rsidTr="002355F4">
        <w:tc>
          <w:tcPr>
            <w:tcW w:w="5000" w:type="pct"/>
            <w:tcBorders>
              <w:top w:val="single" w:sz="8" w:space="0" w:color="999999"/>
              <w:left w:val="single" w:sz="8" w:space="0" w:color="999999"/>
              <w:bottom w:val="single" w:sz="8" w:space="0" w:color="999999"/>
              <w:right w:val="single" w:sz="8" w:space="0" w:color="999999"/>
            </w:tcBorders>
            <w:shd w:val="clear" w:color="auto" w:fill="002D56"/>
            <w:tcMar>
              <w:top w:w="60" w:type="dxa"/>
              <w:left w:w="120" w:type="dxa"/>
              <w:bottom w:w="60" w:type="dxa"/>
              <w:right w:w="120" w:type="dxa"/>
            </w:tcMar>
            <w:vAlign w:val="center"/>
            <w:hideMark/>
          </w:tcPr>
          <w:p w14:paraId="6748B0BF" w14:textId="6DD0BA5C" w:rsidR="002355F4" w:rsidRDefault="002355F4">
            <w:pPr>
              <w:spacing w:after="60"/>
              <w:jc w:val="center"/>
              <w:rPr>
                <w:rFonts w:ascii="Open Sans" w:hAnsi="Open Sans"/>
                <w:color w:val="4C4D4F"/>
                <w:sz w:val="30"/>
                <w:szCs w:val="30"/>
              </w:rPr>
            </w:pPr>
            <w:r>
              <w:rPr>
                <w:rFonts w:ascii="Open Sans" w:hAnsi="Open Sans"/>
                <w:color w:val="4C4D4F"/>
                <w:sz w:val="27"/>
                <w:szCs w:val="27"/>
              </w:rPr>
              <w:t>​​</w:t>
            </w:r>
            <w:hyperlink r:id="rId9" w:tgtFrame="_blank" w:tooltip="Link to e Chug Website" w:history="1">
              <w:r>
                <w:rPr>
                  <w:rStyle w:val="Hyperlink"/>
                  <w:rFonts w:ascii="Open Sans" w:hAnsi="Open Sans"/>
                  <w:b/>
                  <w:bCs/>
                  <w:color w:val="0661B2"/>
                  <w:sz w:val="27"/>
                  <w:szCs w:val="27"/>
                </w:rPr>
                <w:t>VISIT e-CHUG</w:t>
              </w:r>
            </w:hyperlink>
            <w:bookmarkStart w:id="0" w:name="_GoBack"/>
            <w:bookmarkEnd w:id="0"/>
            <w:r>
              <w:rPr>
                <w:rFonts w:ascii="Open Sans" w:hAnsi="Open Sans"/>
                <w:color w:val="4C4D4F"/>
                <w:sz w:val="27"/>
                <w:szCs w:val="27"/>
              </w:rPr>
              <w:t>​​​​​​​</w:t>
            </w:r>
          </w:p>
        </w:tc>
      </w:tr>
    </w:tbl>
    <w:p w14:paraId="6748B0C1" w14:textId="77777777" w:rsidR="002355F4" w:rsidRDefault="002355F4" w:rsidP="002355F4"/>
    <w:p w14:paraId="6748B0C2" w14:textId="77777777" w:rsidR="00963D58" w:rsidRDefault="00963D58"/>
    <w:sectPr w:rsidR="0096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22A1D"/>
    <w:multiLevelType w:val="multilevel"/>
    <w:tmpl w:val="A5AC4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F4"/>
    <w:rsid w:val="002044C4"/>
    <w:rsid w:val="002355F4"/>
    <w:rsid w:val="0096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B0A9"/>
  <w15:chartTrackingRefBased/>
  <w15:docId w15:val="{5DA043A9-C127-493D-B2E1-53F9D746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5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5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checkup.sdsu.edu/usa/alc/coll/s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HNYXMCCMVK3K-665-28</_dlc_DocId>
    <_dlc_DocIdUrl xmlns="431189f8-a51b-453f-9f0c-3a0b3b65b12f">
      <Url>https://www.sac.edu/StudentServices/HealthCenter/_layouts/15/DocIdRedir.aspx?ID=HNYXMCCMVK3K-665-28</Url>
      <Description>HNYXMCCMVK3K-665-28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22D11A2728B244583B6A1E7CD64516E" ma:contentTypeVersion="2" ma:contentTypeDescription="Create a new document." ma:contentTypeScope="" ma:versionID="276f1b2e185334bfebe1167c0131b2d8">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2544619d484db1b8649ae14ba78a26cc" ns1:_="" ns2:_="">
    <xsd:import namespace="http://schemas.microsoft.com/sharepoint/v3"/>
    <xsd:import namespace="431189f8-a51b-453f-9f0c-3a0b3b65b12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A0010-6553-4285-9FBD-E2D2D067D5B4}">
  <ds:schemaRefs>
    <ds:schemaRef ds:uri="http://purl.org/dc/elements/1.1/"/>
    <ds:schemaRef ds:uri="http://schemas.microsoft.com/office/2006/metadata/properties"/>
    <ds:schemaRef ds:uri="431189f8-a51b-453f-9f0c-3a0b3b65b12f"/>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0C203D1-1372-4443-ACB3-00773C55F434}">
  <ds:schemaRefs>
    <ds:schemaRef ds:uri="http://schemas.microsoft.com/sharepoint/v3/contenttype/forms"/>
  </ds:schemaRefs>
</ds:datastoreItem>
</file>

<file path=customXml/itemProps3.xml><?xml version="1.0" encoding="utf-8"?>
<ds:datastoreItem xmlns:ds="http://schemas.openxmlformats.org/officeDocument/2006/customXml" ds:itemID="{3833CEEC-9647-4169-B747-D8666BF39D5F}">
  <ds:schemaRefs>
    <ds:schemaRef ds:uri="http://schemas.microsoft.com/sharepoint/events"/>
  </ds:schemaRefs>
</ds:datastoreItem>
</file>

<file path=customXml/itemProps4.xml><?xml version="1.0" encoding="utf-8"?>
<ds:datastoreItem xmlns:ds="http://schemas.openxmlformats.org/officeDocument/2006/customXml" ds:itemID="{4DF49BF3-A387-456D-BE90-9F5C99C1B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1189f8-a51b-453f-9f0c-3a0b3b65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DiTommaso, Christina</dc:creator>
  <cp:keywords/>
  <dc:description/>
  <cp:lastModifiedBy>DiTommaso, Christina</cp:lastModifiedBy>
  <cp:revision>2</cp:revision>
  <dcterms:created xsi:type="dcterms:W3CDTF">2021-04-16T14:56:00Z</dcterms:created>
  <dcterms:modified xsi:type="dcterms:W3CDTF">2021-04-21T23:17:00Z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0x010100F22D11A2728B244583B6A1E7CD64516E</vt:lpwstr>
  </property>
  <property fmtid="{D5CDD505-2E9C-101B-9397-08002B2CF9AE}" pid="3" name="_dlc_DocIdItemGuid">
    <vt:lpwstr>7c03d2f5-c8f5-43b1-b7fe-f3f219a4ee74</vt:lpwstr>
  </property>
</Properties>
</file>