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8A016" w14:textId="6D45EAFE" w:rsidR="00993155" w:rsidRDefault="00993155" w:rsidP="00993155">
      <w:pPr>
        <w:textAlignment w:val="baseline"/>
        <w:rPr>
          <w:rFonts w:ascii="Aptos" w:eastAsia="Times New Roman" w:hAnsi="Aptos" w:cs="Times New Roman"/>
          <w:b/>
          <w:bCs/>
          <w:color w:val="C00000"/>
          <w:sz w:val="28"/>
          <w:szCs w:val="28"/>
        </w:rPr>
      </w:pPr>
      <w:r>
        <w:rPr>
          <w:rFonts w:ascii="Aptos" w:eastAsia="Times New Roman" w:hAnsi="Aptos" w:cs="Times New Roman"/>
          <w:b/>
          <w:bCs/>
          <w:color w:val="C00000"/>
          <w:sz w:val="28"/>
          <w:szCs w:val="28"/>
        </w:rPr>
        <w:t xml:space="preserve">Resolution </w:t>
      </w:r>
      <w:r w:rsidRPr="00993155">
        <w:rPr>
          <w:rFonts w:ascii="Aptos" w:eastAsia="Times New Roman" w:hAnsi="Aptos" w:cs="Times New Roman"/>
          <w:b/>
          <w:bCs/>
          <w:color w:val="C00000"/>
          <w:sz w:val="28"/>
          <w:szCs w:val="28"/>
        </w:rPr>
        <w:t>F2025.0</w:t>
      </w:r>
      <w:r w:rsidR="0070689D">
        <w:rPr>
          <w:rFonts w:ascii="Aptos" w:eastAsia="Times New Roman" w:hAnsi="Aptos" w:cs="Times New Roman"/>
          <w:b/>
          <w:bCs/>
          <w:color w:val="C00000"/>
          <w:sz w:val="28"/>
          <w:szCs w:val="28"/>
        </w:rPr>
        <w:t>4</w:t>
      </w:r>
    </w:p>
    <w:p w14:paraId="0CF28F44" w14:textId="2511A205" w:rsidR="0070689D" w:rsidRDefault="0070689D" w:rsidP="00993155">
      <w:pPr>
        <w:textAlignment w:val="baseline"/>
        <w:rPr>
          <w:rFonts w:ascii="Aptos" w:eastAsia="Times New Roman" w:hAnsi="Aptos" w:cs="Times New Roman"/>
          <w:b/>
          <w:bCs/>
          <w:color w:val="C00000"/>
          <w:sz w:val="28"/>
          <w:szCs w:val="28"/>
        </w:rPr>
      </w:pPr>
      <w:r w:rsidRPr="0070689D">
        <w:rPr>
          <w:rFonts w:ascii="Aptos" w:eastAsia="Times New Roman" w:hAnsi="Aptos" w:cs="Times New Roman"/>
          <w:b/>
          <w:bCs/>
          <w:color w:val="C00000"/>
          <w:sz w:val="28"/>
          <w:szCs w:val="28"/>
        </w:rPr>
        <w:t>Endorsement of the Updated Administrative Regulation 4231</w:t>
      </w:r>
    </w:p>
    <w:p w14:paraId="3BBEAB04" w14:textId="45FB0B56" w:rsidR="00993155" w:rsidRPr="00993155" w:rsidRDefault="00993155" w:rsidP="00993155">
      <w:pPr>
        <w:spacing w:before="100" w:beforeAutospacing="1" w:after="100" w:afterAutospacing="1"/>
        <w:rPr>
          <w:rFonts w:ascii="Aptos" w:eastAsia="Times New Roman" w:hAnsi="Aptos" w:cs="Times New Roman"/>
          <w:b/>
          <w:bCs/>
          <w:color w:val="EE0000"/>
          <w:sz w:val="28"/>
          <w:szCs w:val="28"/>
        </w:rPr>
      </w:pPr>
      <w:r w:rsidRPr="00B64861">
        <w:rPr>
          <w:rFonts w:ascii="Aptos" w:eastAsia="Times New Roman" w:hAnsi="Aptos" w:cs="Times New Roman"/>
          <w:b/>
          <w:bCs/>
        </w:rPr>
        <w:t>Moved by:</w:t>
      </w:r>
      <w:r w:rsidRPr="00B64861">
        <w:rPr>
          <w:rFonts w:ascii="Aptos" w:eastAsia="Times New Roman" w:hAnsi="Aptos" w:cs="Times New Roman"/>
        </w:rPr>
        <w:br/>
      </w:r>
      <w:r w:rsidRPr="00B64861">
        <w:rPr>
          <w:rFonts w:ascii="Aptos" w:eastAsia="Times New Roman" w:hAnsi="Aptos" w:cs="Times New Roman"/>
          <w:b/>
          <w:bCs/>
        </w:rPr>
        <w:t>Seconded:</w:t>
      </w:r>
    </w:p>
    <w:p w14:paraId="699AF053" w14:textId="77777777" w:rsidR="0070689D" w:rsidRPr="0070689D" w:rsidRDefault="0070689D" w:rsidP="0070689D">
      <w:pPr>
        <w:rPr>
          <w:rFonts w:ascii="Aptos" w:eastAsia="Times New Roman" w:hAnsi="Aptos" w:cs="Segoe UI"/>
          <w:color w:val="000000"/>
          <w:bdr w:val="none" w:sz="0" w:space="0" w:color="auto" w:frame="1"/>
        </w:rPr>
      </w:pPr>
      <w:r w:rsidRPr="0070689D">
        <w:rPr>
          <w:rFonts w:ascii="Aptos" w:eastAsia="Times New Roman" w:hAnsi="Aptos" w:cs="Segoe UI"/>
          <w:color w:val="000000"/>
          <w:bdr w:val="none" w:sz="0" w:space="0" w:color="auto" w:frame="1"/>
        </w:rPr>
        <w:t xml:space="preserve">Whereas, the Academic Senates of Santa Ana College and Santiago Canyon College, through Resolution F2025.01, jointly established a faculty taskforce to review and update Administrative Regulation 4231 in alignment with Title 5, the CCLC model, Education Code, and faculty primacy in grading policies; </w:t>
      </w:r>
    </w:p>
    <w:p w14:paraId="10E4DE31" w14:textId="77777777" w:rsidR="0070689D" w:rsidRPr="0070689D" w:rsidRDefault="0070689D" w:rsidP="0070689D">
      <w:pPr>
        <w:rPr>
          <w:rFonts w:ascii="Aptos" w:eastAsia="Times New Roman" w:hAnsi="Aptos" w:cs="Segoe UI"/>
          <w:color w:val="000000"/>
          <w:bdr w:val="none" w:sz="0" w:space="0" w:color="auto" w:frame="1"/>
        </w:rPr>
      </w:pPr>
    </w:p>
    <w:p w14:paraId="3638C937" w14:textId="77777777" w:rsidR="0070689D" w:rsidRPr="0070689D" w:rsidRDefault="0070689D" w:rsidP="0070689D">
      <w:pPr>
        <w:rPr>
          <w:rFonts w:ascii="Aptos" w:eastAsia="Times New Roman" w:hAnsi="Aptos" w:cs="Segoe UI"/>
          <w:color w:val="000000"/>
          <w:bdr w:val="none" w:sz="0" w:space="0" w:color="auto" w:frame="1"/>
        </w:rPr>
      </w:pPr>
      <w:r w:rsidRPr="0070689D">
        <w:rPr>
          <w:rFonts w:ascii="Aptos" w:eastAsia="Times New Roman" w:hAnsi="Aptos" w:cs="Segoe UI"/>
          <w:color w:val="000000"/>
          <w:bdr w:val="none" w:sz="0" w:space="0" w:color="auto" w:frame="1"/>
        </w:rPr>
        <w:t>Whereas, the SAC–SCC joint faculty taskforce has completed its charge and produced unified recommendations for districtwide revisions to AR 4231 that affirm instructor authority over final grades while establishing consistent and equitable procedures for grade changes and Excused Withdrawal (EW) petitions across both colleges;</w:t>
      </w:r>
    </w:p>
    <w:p w14:paraId="0521452B" w14:textId="77777777" w:rsidR="0070689D" w:rsidRPr="0070689D" w:rsidRDefault="0070689D" w:rsidP="0070689D">
      <w:pPr>
        <w:rPr>
          <w:rFonts w:ascii="Aptos" w:eastAsia="Times New Roman" w:hAnsi="Aptos" w:cs="Segoe UI"/>
          <w:color w:val="000000"/>
          <w:bdr w:val="none" w:sz="0" w:space="0" w:color="auto" w:frame="1"/>
        </w:rPr>
      </w:pPr>
    </w:p>
    <w:p w14:paraId="2A105601" w14:textId="67C23F6E" w:rsidR="0070689D" w:rsidRPr="0070689D" w:rsidRDefault="0070689D" w:rsidP="0070689D">
      <w:pPr>
        <w:rPr>
          <w:rFonts w:ascii="Aptos" w:eastAsia="Times New Roman" w:hAnsi="Aptos" w:cs="Segoe UI"/>
          <w:color w:val="000000"/>
          <w:bdr w:val="none" w:sz="0" w:space="0" w:color="auto" w:frame="1"/>
        </w:rPr>
      </w:pPr>
      <w:r w:rsidRPr="0070689D">
        <w:rPr>
          <w:rFonts w:ascii="Aptos" w:eastAsia="Times New Roman" w:hAnsi="Aptos" w:cs="Segoe UI"/>
          <w:color w:val="000000"/>
          <w:bdr w:val="none" w:sz="0" w:space="0" w:color="auto" w:frame="1"/>
        </w:rPr>
        <w:t>Whereas, Resolution</w:t>
      </w:r>
      <w:r w:rsidRPr="0070689D">
        <w:rPr>
          <w:rFonts w:ascii="Aptos" w:eastAsia="Times New Roman" w:hAnsi="Aptos" w:cs="Segoe UI"/>
          <w:color w:val="000000"/>
          <w:bdr w:val="none" w:sz="0" w:space="0" w:color="auto" w:frame="1"/>
        </w:rPr>
        <w:t xml:space="preserve"> SAC Senate Resolution</w:t>
      </w:r>
      <w:r w:rsidRPr="0070689D">
        <w:rPr>
          <w:rFonts w:ascii="Aptos" w:eastAsia="Times New Roman" w:hAnsi="Aptos" w:cs="Segoe UI"/>
          <w:color w:val="000000"/>
          <w:bdr w:val="none" w:sz="0" w:space="0" w:color="auto" w:frame="1"/>
        </w:rPr>
        <w:t xml:space="preserve"> S2025.13 reaffirmed the need for a clear, faculty-led process for reviewing post-grade EW petitions and directed both colleges to collaborate on the development of shared regulatory language; </w:t>
      </w:r>
    </w:p>
    <w:p w14:paraId="5BB581B1" w14:textId="77777777" w:rsidR="0070689D" w:rsidRPr="0070689D" w:rsidRDefault="0070689D" w:rsidP="0070689D">
      <w:pPr>
        <w:rPr>
          <w:rFonts w:ascii="Aptos" w:eastAsia="Times New Roman" w:hAnsi="Aptos" w:cs="Segoe UI"/>
          <w:color w:val="000000"/>
          <w:bdr w:val="none" w:sz="0" w:space="0" w:color="auto" w:frame="1"/>
        </w:rPr>
      </w:pPr>
    </w:p>
    <w:p w14:paraId="4FC03AE8" w14:textId="68673DAA" w:rsidR="0070689D" w:rsidRPr="0070689D" w:rsidRDefault="0070689D" w:rsidP="0070689D">
      <w:pPr>
        <w:rPr>
          <w:rFonts w:ascii="Aptos" w:eastAsia="Times New Roman" w:hAnsi="Aptos" w:cs="Segoe UI"/>
          <w:color w:val="000000"/>
          <w:bdr w:val="none" w:sz="0" w:space="0" w:color="auto" w:frame="1"/>
        </w:rPr>
      </w:pPr>
      <w:r w:rsidRPr="0070689D">
        <w:rPr>
          <w:rFonts w:ascii="Aptos" w:eastAsia="Times New Roman" w:hAnsi="Aptos" w:cs="Segoe UI"/>
          <w:color w:val="000000"/>
          <w:bdr w:val="none" w:sz="0" w:space="0" w:color="auto" w:frame="1"/>
        </w:rPr>
        <w:t>Whereas, the updated AR 4231 developed by the joint taskforce is aligned with Education Code §§ 76224 and 76232, Title 5 §§ 55023–55025, and recent guidance from the California Community Colleges Chancellor’s Office regarding district discretion in classifying post-grade EW petitions and faculty authority in academic evaluation;</w:t>
      </w:r>
    </w:p>
    <w:p w14:paraId="428DC074" w14:textId="77777777" w:rsidR="00993155" w:rsidRPr="0070689D" w:rsidRDefault="00993155" w:rsidP="00993155">
      <w:pPr>
        <w:rPr>
          <w:rFonts w:ascii="Segoe UI" w:eastAsia="Times New Roman" w:hAnsi="Segoe UI" w:cs="Segoe UI"/>
          <w:color w:val="242424"/>
          <w:sz w:val="23"/>
          <w:szCs w:val="23"/>
        </w:rPr>
      </w:pPr>
    </w:p>
    <w:p w14:paraId="29FA2B56" w14:textId="7E1AF9C1" w:rsidR="0070689D" w:rsidRPr="0070689D" w:rsidRDefault="0070689D" w:rsidP="0070689D">
      <w:pPr>
        <w:rPr>
          <w:rFonts w:ascii="Aptos" w:eastAsia="Times New Roman" w:hAnsi="Aptos" w:cs="Segoe UI"/>
          <w:color w:val="000000"/>
          <w:bdr w:val="none" w:sz="0" w:space="0" w:color="auto" w:frame="1"/>
        </w:rPr>
      </w:pPr>
      <w:r w:rsidRPr="0070689D">
        <w:rPr>
          <w:rFonts w:ascii="Aptos" w:eastAsia="Times New Roman" w:hAnsi="Aptos" w:cs="Segoe UI"/>
          <w:color w:val="000000"/>
          <w:bdr w:val="none" w:sz="0" w:space="0" w:color="auto" w:frame="1"/>
        </w:rPr>
        <w:t>Resolved, that the Academic Senate</w:t>
      </w:r>
      <w:r w:rsidR="00C44B58">
        <w:rPr>
          <w:rFonts w:ascii="Aptos" w:eastAsia="Times New Roman" w:hAnsi="Aptos" w:cs="Segoe UI"/>
          <w:color w:val="000000"/>
          <w:bdr w:val="none" w:sz="0" w:space="0" w:color="auto" w:frame="1"/>
        </w:rPr>
        <w:t>s</w:t>
      </w:r>
      <w:r w:rsidRPr="0070689D">
        <w:rPr>
          <w:rFonts w:ascii="Aptos" w:eastAsia="Times New Roman" w:hAnsi="Aptos" w:cs="Segoe UI"/>
          <w:color w:val="000000"/>
          <w:bdr w:val="none" w:sz="0" w:space="0" w:color="auto" w:frame="1"/>
        </w:rPr>
        <w:t xml:space="preserve"> of Santa Ana College </w:t>
      </w:r>
      <w:r w:rsidR="00C44B58">
        <w:rPr>
          <w:rFonts w:ascii="Aptos" w:eastAsia="Times New Roman" w:hAnsi="Aptos" w:cs="Segoe UI"/>
          <w:color w:val="000000"/>
          <w:bdr w:val="none" w:sz="0" w:space="0" w:color="auto" w:frame="1"/>
        </w:rPr>
        <w:t xml:space="preserve"> and </w:t>
      </w:r>
      <w:r w:rsidRPr="0070689D">
        <w:rPr>
          <w:rFonts w:ascii="Aptos" w:eastAsia="Times New Roman" w:hAnsi="Aptos" w:cs="Segoe UI"/>
          <w:color w:val="000000"/>
          <w:bdr w:val="none" w:sz="0" w:space="0" w:color="auto" w:frame="1"/>
        </w:rPr>
        <w:t>Santiago Canyon College endorse the updated Administrative Regulation 4231 developed by the joint faculty taskforce as the recommended districtwide regulation for grade changes and post-grade EW petition review;</w:t>
      </w:r>
    </w:p>
    <w:p w14:paraId="184071DE" w14:textId="77777777" w:rsidR="0070689D" w:rsidRPr="0070689D" w:rsidRDefault="0070689D" w:rsidP="0070689D">
      <w:pPr>
        <w:rPr>
          <w:rFonts w:ascii="Aptos" w:eastAsia="Times New Roman" w:hAnsi="Aptos" w:cs="Segoe UI"/>
          <w:color w:val="000000"/>
          <w:bdr w:val="none" w:sz="0" w:space="0" w:color="auto" w:frame="1"/>
        </w:rPr>
      </w:pPr>
    </w:p>
    <w:p w14:paraId="7D5D41C7" w14:textId="735F3036" w:rsidR="0070689D" w:rsidRPr="0070689D" w:rsidRDefault="0070689D" w:rsidP="0070689D">
      <w:pPr>
        <w:rPr>
          <w:rFonts w:ascii="Aptos" w:eastAsia="Times New Roman" w:hAnsi="Aptos" w:cs="Segoe UI"/>
          <w:color w:val="000000"/>
          <w:bdr w:val="none" w:sz="0" w:space="0" w:color="auto" w:frame="1"/>
        </w:rPr>
      </w:pPr>
      <w:r w:rsidRPr="0070689D">
        <w:rPr>
          <w:rFonts w:ascii="Aptos" w:eastAsia="Times New Roman" w:hAnsi="Aptos" w:cs="Segoe UI"/>
          <w:color w:val="000000"/>
          <w:bdr w:val="none" w:sz="0" w:space="0" w:color="auto" w:frame="1"/>
        </w:rPr>
        <w:t xml:space="preserve">Resolved, that the Academic Senate of Santa Ana College </w:t>
      </w:r>
      <w:r w:rsidR="00C44B58">
        <w:rPr>
          <w:rFonts w:ascii="Aptos" w:eastAsia="Times New Roman" w:hAnsi="Aptos" w:cs="Segoe UI"/>
          <w:color w:val="000000"/>
          <w:bdr w:val="none" w:sz="0" w:space="0" w:color="auto" w:frame="1"/>
        </w:rPr>
        <w:t xml:space="preserve">and </w:t>
      </w:r>
      <w:r w:rsidRPr="0070689D">
        <w:rPr>
          <w:rFonts w:ascii="Aptos" w:eastAsia="Times New Roman" w:hAnsi="Aptos" w:cs="Segoe UI"/>
          <w:color w:val="000000"/>
          <w:bdr w:val="none" w:sz="0" w:space="0" w:color="auto" w:frame="1"/>
        </w:rPr>
        <w:t>Santiago Canyon College affirm that the updated AR 4231 reflects faculty primacy in grading policies and academic evaluation as required under Title 5 § 53200 (“10+1”);</w:t>
      </w:r>
    </w:p>
    <w:p w14:paraId="3C243C94" w14:textId="77777777" w:rsidR="0070689D" w:rsidRPr="0070689D" w:rsidRDefault="0070689D" w:rsidP="0070689D">
      <w:pPr>
        <w:rPr>
          <w:rFonts w:ascii="Aptos" w:eastAsia="Times New Roman" w:hAnsi="Aptos" w:cs="Segoe UI"/>
          <w:color w:val="000000"/>
          <w:bdr w:val="none" w:sz="0" w:space="0" w:color="auto" w:frame="1"/>
        </w:rPr>
      </w:pPr>
    </w:p>
    <w:p w14:paraId="7DB170B1" w14:textId="599F7E16" w:rsidR="0070689D" w:rsidRPr="0070689D" w:rsidRDefault="0070689D" w:rsidP="0070689D">
      <w:pPr>
        <w:rPr>
          <w:rFonts w:ascii="Aptos" w:eastAsia="Times New Roman" w:hAnsi="Aptos" w:cs="Segoe UI"/>
          <w:color w:val="000000"/>
          <w:bdr w:val="none" w:sz="0" w:space="0" w:color="auto" w:frame="1"/>
        </w:rPr>
      </w:pPr>
      <w:r w:rsidRPr="0070689D">
        <w:rPr>
          <w:rFonts w:ascii="Aptos" w:eastAsia="Times New Roman" w:hAnsi="Aptos" w:cs="Segoe UI"/>
          <w:color w:val="000000"/>
          <w:bdr w:val="none" w:sz="0" w:space="0" w:color="auto" w:frame="1"/>
        </w:rPr>
        <w:t>Resolved, that the Academic Senate</w:t>
      </w:r>
      <w:r>
        <w:rPr>
          <w:rFonts w:ascii="Aptos" w:eastAsia="Times New Roman" w:hAnsi="Aptos" w:cs="Segoe UI"/>
          <w:color w:val="000000"/>
          <w:bdr w:val="none" w:sz="0" w:space="0" w:color="auto" w:frame="1"/>
        </w:rPr>
        <w:t>s</w:t>
      </w:r>
      <w:r w:rsidRPr="0070689D">
        <w:rPr>
          <w:rFonts w:ascii="Aptos" w:eastAsia="Times New Roman" w:hAnsi="Aptos" w:cs="Segoe UI"/>
          <w:color w:val="000000"/>
          <w:bdr w:val="none" w:sz="0" w:space="0" w:color="auto" w:frame="1"/>
        </w:rPr>
        <w:t xml:space="preserve"> of Santa Ana College </w:t>
      </w:r>
      <w:r>
        <w:rPr>
          <w:rFonts w:ascii="Aptos" w:eastAsia="Times New Roman" w:hAnsi="Aptos" w:cs="Segoe UI"/>
          <w:color w:val="000000"/>
          <w:bdr w:val="none" w:sz="0" w:space="0" w:color="auto" w:frame="1"/>
        </w:rPr>
        <w:t>and</w:t>
      </w:r>
      <w:r w:rsidRPr="0070689D">
        <w:rPr>
          <w:rFonts w:ascii="Aptos" w:eastAsia="Times New Roman" w:hAnsi="Aptos" w:cs="Segoe UI"/>
          <w:color w:val="000000"/>
          <w:bdr w:val="none" w:sz="0" w:space="0" w:color="auto" w:frame="1"/>
        </w:rPr>
        <w:t xml:space="preserve"> Santiago Canyon College forward the endorsed AR 4231 to their respective college governance committees and to district governance bodies for consideration and adoption as the unified districtwide regulation.</w:t>
      </w:r>
    </w:p>
    <w:p w14:paraId="411A412D" w14:textId="7AAE211B" w:rsidR="00993155" w:rsidRPr="0070689D" w:rsidRDefault="00993155" w:rsidP="54682901">
      <w:pPr>
        <w:rPr>
          <w:rFonts w:ascii="Aptos" w:eastAsia="Aptos" w:hAnsi="Aptos" w:cs="Aptos"/>
          <w:color w:val="C00000"/>
          <w:sz w:val="28"/>
          <w:szCs w:val="28"/>
        </w:rPr>
      </w:pPr>
    </w:p>
    <w:p w14:paraId="1B89B22C" w14:textId="77777777" w:rsidR="0070689D" w:rsidRDefault="00993155" w:rsidP="0070689D">
      <w:pPr>
        <w:spacing w:before="100" w:beforeAutospacing="1" w:after="100" w:afterAutospacing="1"/>
        <w:rPr>
          <w:rFonts w:ascii="Aptos" w:eastAsia="Times New Roman" w:hAnsi="Aptos" w:cs="Times New Roman"/>
        </w:rPr>
      </w:pPr>
      <w:r>
        <w:rPr>
          <w:rFonts w:ascii="Aptos" w:eastAsia="Times New Roman" w:hAnsi="Aptos" w:cs="Times New Roman"/>
        </w:rPr>
        <w:t xml:space="preserve">Date </w:t>
      </w:r>
      <w:proofErr w:type="spellStart"/>
      <w:r>
        <w:rPr>
          <w:rFonts w:ascii="Aptos" w:eastAsia="Times New Roman" w:hAnsi="Aptos" w:cs="Times New Roman"/>
        </w:rPr>
        <w:t>Presented:</w:t>
      </w:r>
      <w:proofErr w:type="spellEnd"/>
    </w:p>
    <w:p w14:paraId="5F59787C" w14:textId="5546E345" w:rsidR="00993155" w:rsidRDefault="00993155" w:rsidP="0070689D">
      <w:pPr>
        <w:spacing w:before="100" w:beforeAutospacing="1" w:after="100" w:afterAutospacing="1"/>
        <w:rPr>
          <w:rFonts w:ascii="Aptos" w:eastAsia="Aptos" w:hAnsi="Aptos" w:cs="Aptos"/>
          <w:b/>
          <w:bCs/>
          <w:color w:val="C00000"/>
          <w:sz w:val="28"/>
          <w:szCs w:val="28"/>
        </w:rPr>
      </w:pPr>
      <w:r>
        <w:rPr>
          <w:rFonts w:ascii="Aptos" w:eastAsia="Times New Roman" w:hAnsi="Aptos" w:cs="Times New Roman"/>
        </w:rPr>
        <w:t>Date Passed:</w:t>
      </w:r>
    </w:p>
    <w:sectPr w:rsidR="00993155" w:rsidSect="00CC3B6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1B248" w14:textId="77777777" w:rsidR="00735B7E" w:rsidRDefault="00735B7E" w:rsidP="00541729">
      <w:r>
        <w:separator/>
      </w:r>
    </w:p>
  </w:endnote>
  <w:endnote w:type="continuationSeparator" w:id="0">
    <w:p w14:paraId="53969EE8" w14:textId="77777777" w:rsidR="00735B7E" w:rsidRDefault="00735B7E" w:rsidP="0054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eutraface Text Demi">
    <w:altName w:val="Calibri"/>
    <w:panose1 w:val="00000000000000000000"/>
    <w:charset w:val="4D"/>
    <w:family w:val="auto"/>
    <w:notTrueType/>
    <w:pitch w:val="variable"/>
    <w:sig w:usb0="800000AF" w:usb1="5000204A" w:usb2="00000000" w:usb3="00000000" w:csb0="0000009B" w:csb1="00000000"/>
  </w:font>
  <w:font w:name="Neutraface Text Book">
    <w:altName w:val="Calibri"/>
    <w:panose1 w:val="00000000000000000000"/>
    <w:charset w:val="4D"/>
    <w:family w:val="auto"/>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859D" w14:textId="77777777" w:rsidR="00511080" w:rsidRDefault="00511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7C55" w14:textId="43BD52A4" w:rsidR="00815279" w:rsidRPr="008567DF" w:rsidRDefault="3EDFCB7D" w:rsidP="008567DF">
    <w:pPr>
      <w:pStyle w:val="Footer"/>
      <w:jc w:val="center"/>
      <w:rPr>
        <w:rFonts w:ascii="Neutraface Text Book" w:hAnsi="Neutraface Text Book"/>
        <w:sz w:val="18"/>
        <w:szCs w:val="18"/>
      </w:rPr>
    </w:pPr>
    <w:r w:rsidRPr="3EDFCB7D">
      <w:rPr>
        <w:rFonts w:ascii="Neutraface Text Demi" w:hAnsi="Neutraface Text Demi"/>
        <w:b/>
        <w:bCs/>
        <w:sz w:val="18"/>
        <w:szCs w:val="18"/>
      </w:rPr>
      <w:t>President,</w:t>
    </w:r>
    <w:r w:rsidRPr="3EDFCB7D">
      <w:rPr>
        <w:rFonts w:ascii="Neutraface Text Book" w:hAnsi="Neutraface Text Book"/>
        <w:sz w:val="18"/>
        <w:szCs w:val="18"/>
      </w:rPr>
      <w:t xml:space="preserve"> Claire M. Coyne  •  </w:t>
    </w:r>
    <w:r w:rsidRPr="3EDFCB7D">
      <w:rPr>
        <w:rFonts w:ascii="Neutraface Text Demi" w:hAnsi="Neutraface Text Demi"/>
        <w:b/>
        <w:bCs/>
        <w:sz w:val="18"/>
        <w:szCs w:val="18"/>
      </w:rPr>
      <w:t>Vice President, Culture &amp; Engagement</w:t>
    </w:r>
    <w:r w:rsidRPr="3EDFCB7D">
      <w:rPr>
        <w:rFonts w:ascii="Neutraface Text Book" w:hAnsi="Neutraface Text Book"/>
        <w:sz w:val="18"/>
        <w:szCs w:val="18"/>
      </w:rPr>
      <w:t>, Maria Aguilar Beltran</w:t>
    </w:r>
  </w:p>
  <w:p w14:paraId="366D3018" w14:textId="746A6901" w:rsidR="3EDFCB7D" w:rsidRDefault="3EDFCB7D" w:rsidP="3EDFCB7D">
    <w:pPr>
      <w:pStyle w:val="Footer"/>
      <w:spacing w:line="259" w:lineRule="auto"/>
      <w:jc w:val="center"/>
      <w:rPr>
        <w:rFonts w:ascii="Neutraface Text Book" w:hAnsi="Neutraface Text Book"/>
        <w:sz w:val="18"/>
        <w:szCs w:val="18"/>
      </w:rPr>
    </w:pPr>
    <w:r w:rsidRPr="3EDFCB7D">
      <w:rPr>
        <w:rFonts w:ascii="Neutraface Text Demi" w:hAnsi="Neutraface Text Demi"/>
        <w:b/>
        <w:bCs/>
        <w:sz w:val="18"/>
        <w:szCs w:val="18"/>
      </w:rPr>
      <w:t>Vice President, Community Operations</w:t>
    </w:r>
    <w:r w:rsidRPr="3EDFCB7D">
      <w:rPr>
        <w:rFonts w:ascii="Neutraface Text Book" w:hAnsi="Neutraface Text Book"/>
        <w:sz w:val="18"/>
        <w:szCs w:val="18"/>
      </w:rPr>
      <w:t xml:space="preserve">, Merari Weber • </w:t>
    </w:r>
    <w:r w:rsidRPr="3EDFCB7D">
      <w:rPr>
        <w:rFonts w:ascii="Neutraface Text Demi" w:hAnsi="Neutraface Text Demi"/>
        <w:b/>
        <w:bCs/>
        <w:sz w:val="18"/>
        <w:szCs w:val="18"/>
      </w:rPr>
      <w:t>Historian,</w:t>
    </w:r>
    <w:r w:rsidRPr="3EDFCB7D">
      <w:rPr>
        <w:rFonts w:ascii="Neutraface Text Book" w:hAnsi="Neutraface Text Book"/>
        <w:sz w:val="18"/>
        <w:szCs w:val="18"/>
      </w:rPr>
      <w:t xml:space="preserve"> Ann Cass</w:t>
    </w:r>
  </w:p>
  <w:p w14:paraId="68D0364A" w14:textId="254D0546" w:rsidR="00DC0D52" w:rsidRPr="008567DF" w:rsidRDefault="3EDFCB7D" w:rsidP="008567DF">
    <w:pPr>
      <w:pStyle w:val="Footer"/>
      <w:jc w:val="center"/>
      <w:rPr>
        <w:rFonts w:ascii="Neutraface Text Book" w:hAnsi="Neutraface Text Book"/>
        <w:sz w:val="18"/>
        <w:szCs w:val="18"/>
      </w:rPr>
    </w:pPr>
    <w:r w:rsidRPr="3EDFCB7D">
      <w:rPr>
        <w:rFonts w:ascii="Times New Roman" w:hAnsi="Times New Roman" w:cs="Times New Roman"/>
        <w:sz w:val="18"/>
        <w:szCs w:val="18"/>
      </w:rPr>
      <w:t>​</w:t>
    </w:r>
    <w:r w:rsidRPr="3EDFCB7D">
      <w:rPr>
        <w:rFonts w:ascii="Neutraface Text Demi" w:hAnsi="Neutraface Text Demi"/>
        <w:b/>
        <w:bCs/>
        <w:sz w:val="18"/>
        <w:szCs w:val="18"/>
      </w:rPr>
      <w:t>Parliamentarian</w:t>
    </w:r>
    <w:r w:rsidRPr="3EDFCB7D">
      <w:rPr>
        <w:rFonts w:ascii="Neutraface Text Book" w:hAnsi="Neutraface Text Book"/>
        <w:sz w:val="18"/>
        <w:szCs w:val="18"/>
      </w:rPr>
      <w:t xml:space="preserve">, </w:t>
    </w:r>
    <w:r w:rsidRPr="3EDFCB7D">
      <w:rPr>
        <w:rFonts w:ascii="Times New Roman" w:hAnsi="Times New Roman" w:cs="Times New Roman"/>
        <w:sz w:val="18"/>
        <w:szCs w:val="18"/>
      </w:rPr>
      <w:t>​</w:t>
    </w:r>
    <w:r w:rsidRPr="3EDFCB7D">
      <w:rPr>
        <w:rFonts w:ascii="Neutraface Text Book" w:hAnsi="Neutraface Text Book"/>
        <w:sz w:val="18"/>
        <w:szCs w:val="18"/>
      </w:rPr>
      <w:t xml:space="preserve">Alejandro Moreno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74CE" w14:textId="77777777" w:rsidR="00511080" w:rsidRDefault="00511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51EE1" w14:textId="77777777" w:rsidR="00735B7E" w:rsidRDefault="00735B7E" w:rsidP="00541729">
      <w:r>
        <w:separator/>
      </w:r>
    </w:p>
  </w:footnote>
  <w:footnote w:type="continuationSeparator" w:id="0">
    <w:p w14:paraId="1B96A424" w14:textId="77777777" w:rsidR="00735B7E" w:rsidRDefault="00735B7E" w:rsidP="00541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70C6" w14:textId="77777777" w:rsidR="00511080" w:rsidRDefault="00511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20E2" w14:textId="6C4FAD86" w:rsidR="00541729" w:rsidRDefault="00FE440C" w:rsidP="001C603D">
    <w:pPr>
      <w:pStyle w:val="Header"/>
      <w:spacing w:after="120"/>
      <w:jc w:val="both"/>
    </w:pPr>
    <w:r w:rsidRPr="00FE440C">
      <w:rPr>
        <w:noProof/>
      </w:rPr>
      <w:drawing>
        <wp:anchor distT="0" distB="0" distL="114300" distR="114300" simplePos="0" relativeHeight="251660288" behindDoc="1" locked="0" layoutInCell="1" allowOverlap="1" wp14:anchorId="059802B7" wp14:editId="4525473D">
          <wp:simplePos x="0" y="0"/>
          <wp:positionH relativeFrom="column">
            <wp:posOffset>-461963</wp:posOffset>
          </wp:positionH>
          <wp:positionV relativeFrom="paragraph">
            <wp:posOffset>-99060</wp:posOffset>
          </wp:positionV>
          <wp:extent cx="6858000" cy="421640"/>
          <wp:effectExtent l="0" t="0" r="0" b="0"/>
          <wp:wrapTight wrapText="bothSides">
            <wp:wrapPolygon edited="0">
              <wp:start x="0" y="0"/>
              <wp:lineTo x="0" y="19518"/>
              <wp:lineTo x="720" y="20494"/>
              <wp:lineTo x="20040" y="20494"/>
              <wp:lineTo x="21240" y="19518"/>
              <wp:lineTo x="21540" y="18542"/>
              <wp:lineTo x="21540" y="2928"/>
              <wp:lineTo x="18180" y="976"/>
              <wp:lineTo x="1080" y="0"/>
              <wp:lineTo x="0" y="0"/>
            </wp:wrapPolygon>
          </wp:wrapTight>
          <wp:docPr id="10738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55883" name=""/>
                  <pic:cNvPicPr/>
                </pic:nvPicPr>
                <pic:blipFill>
                  <a:blip r:embed="rId1"/>
                  <a:stretch>
                    <a:fillRect/>
                  </a:stretch>
                </pic:blipFill>
                <pic:spPr>
                  <a:xfrm>
                    <a:off x="0" y="0"/>
                    <a:ext cx="6858000" cy="42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4DB9" w14:textId="77777777" w:rsidR="00511080" w:rsidRDefault="0051108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BAF7"/>
    <w:multiLevelType w:val="hybridMultilevel"/>
    <w:tmpl w:val="18D2A7B8"/>
    <w:lvl w:ilvl="0" w:tplc="E25ED7DC">
      <w:start w:val="1"/>
      <w:numFmt w:val="decimal"/>
      <w:lvlText w:val="%1."/>
      <w:lvlJc w:val="left"/>
      <w:pPr>
        <w:ind w:left="720" w:hanging="360"/>
      </w:pPr>
      <w:rPr>
        <w:rFonts w:ascii="Calibri" w:hAnsi="Calibri" w:hint="default"/>
      </w:rPr>
    </w:lvl>
    <w:lvl w:ilvl="1" w:tplc="9C96B76E">
      <w:start w:val="1"/>
      <w:numFmt w:val="lowerLetter"/>
      <w:lvlText w:val="%2."/>
      <w:lvlJc w:val="left"/>
      <w:pPr>
        <w:ind w:left="1440" w:hanging="360"/>
      </w:pPr>
    </w:lvl>
    <w:lvl w:ilvl="2" w:tplc="929E21BA">
      <w:start w:val="1"/>
      <w:numFmt w:val="lowerRoman"/>
      <w:lvlText w:val="%3."/>
      <w:lvlJc w:val="right"/>
      <w:pPr>
        <w:ind w:left="2160" w:hanging="180"/>
      </w:pPr>
    </w:lvl>
    <w:lvl w:ilvl="3" w:tplc="2D82558A">
      <w:start w:val="1"/>
      <w:numFmt w:val="decimal"/>
      <w:lvlText w:val="%4."/>
      <w:lvlJc w:val="left"/>
      <w:pPr>
        <w:ind w:left="2880" w:hanging="360"/>
      </w:pPr>
    </w:lvl>
    <w:lvl w:ilvl="4" w:tplc="121ADD4C">
      <w:start w:val="1"/>
      <w:numFmt w:val="lowerLetter"/>
      <w:lvlText w:val="%5."/>
      <w:lvlJc w:val="left"/>
      <w:pPr>
        <w:ind w:left="3600" w:hanging="360"/>
      </w:pPr>
    </w:lvl>
    <w:lvl w:ilvl="5" w:tplc="28F6EE50">
      <w:start w:val="1"/>
      <w:numFmt w:val="lowerRoman"/>
      <w:lvlText w:val="%6."/>
      <w:lvlJc w:val="right"/>
      <w:pPr>
        <w:ind w:left="4320" w:hanging="180"/>
      </w:pPr>
    </w:lvl>
    <w:lvl w:ilvl="6" w:tplc="F3E88C56">
      <w:start w:val="1"/>
      <w:numFmt w:val="decimal"/>
      <w:lvlText w:val="%7."/>
      <w:lvlJc w:val="left"/>
      <w:pPr>
        <w:ind w:left="5040" w:hanging="360"/>
      </w:pPr>
    </w:lvl>
    <w:lvl w:ilvl="7" w:tplc="64F8F976">
      <w:start w:val="1"/>
      <w:numFmt w:val="lowerLetter"/>
      <w:lvlText w:val="%8."/>
      <w:lvlJc w:val="left"/>
      <w:pPr>
        <w:ind w:left="5760" w:hanging="360"/>
      </w:pPr>
    </w:lvl>
    <w:lvl w:ilvl="8" w:tplc="CF9C367A">
      <w:start w:val="1"/>
      <w:numFmt w:val="lowerRoman"/>
      <w:lvlText w:val="%9."/>
      <w:lvlJc w:val="right"/>
      <w:pPr>
        <w:ind w:left="6480" w:hanging="180"/>
      </w:pPr>
    </w:lvl>
  </w:abstractNum>
  <w:num w:numId="1" w16cid:durableId="1658849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9"/>
    <w:rsid w:val="00075637"/>
    <w:rsid w:val="00083614"/>
    <w:rsid w:val="0009042D"/>
    <w:rsid w:val="000F0FEA"/>
    <w:rsid w:val="00112631"/>
    <w:rsid w:val="00113F87"/>
    <w:rsid w:val="001173CE"/>
    <w:rsid w:val="0014668A"/>
    <w:rsid w:val="00176D53"/>
    <w:rsid w:val="00194A8C"/>
    <w:rsid w:val="001A4824"/>
    <w:rsid w:val="001C603D"/>
    <w:rsid w:val="001C6349"/>
    <w:rsid w:val="00224C8C"/>
    <w:rsid w:val="00233CA6"/>
    <w:rsid w:val="002602AB"/>
    <w:rsid w:val="00293B69"/>
    <w:rsid w:val="002A1E23"/>
    <w:rsid w:val="003204FB"/>
    <w:rsid w:val="003367E2"/>
    <w:rsid w:val="00347571"/>
    <w:rsid w:val="00372A77"/>
    <w:rsid w:val="00394E8C"/>
    <w:rsid w:val="003C14A0"/>
    <w:rsid w:val="003C3EB3"/>
    <w:rsid w:val="0040009B"/>
    <w:rsid w:val="00456129"/>
    <w:rsid w:val="00487C6B"/>
    <w:rsid w:val="00492F91"/>
    <w:rsid w:val="00497DB0"/>
    <w:rsid w:val="00511080"/>
    <w:rsid w:val="00511CD3"/>
    <w:rsid w:val="00537017"/>
    <w:rsid w:val="00537399"/>
    <w:rsid w:val="00541729"/>
    <w:rsid w:val="00564755"/>
    <w:rsid w:val="00574E90"/>
    <w:rsid w:val="005866F6"/>
    <w:rsid w:val="005B17E2"/>
    <w:rsid w:val="0063521E"/>
    <w:rsid w:val="00681007"/>
    <w:rsid w:val="00694875"/>
    <w:rsid w:val="006D23F4"/>
    <w:rsid w:val="006D4A4D"/>
    <w:rsid w:val="0070689D"/>
    <w:rsid w:val="00735B7E"/>
    <w:rsid w:val="00774B23"/>
    <w:rsid w:val="007B60F2"/>
    <w:rsid w:val="007F332B"/>
    <w:rsid w:val="00815279"/>
    <w:rsid w:val="00815DAF"/>
    <w:rsid w:val="00846FC7"/>
    <w:rsid w:val="008567DF"/>
    <w:rsid w:val="00883624"/>
    <w:rsid w:val="008A54B5"/>
    <w:rsid w:val="008B4BBE"/>
    <w:rsid w:val="008F3023"/>
    <w:rsid w:val="009246C1"/>
    <w:rsid w:val="0093780E"/>
    <w:rsid w:val="00962F58"/>
    <w:rsid w:val="009771CF"/>
    <w:rsid w:val="0098614A"/>
    <w:rsid w:val="009918AC"/>
    <w:rsid w:val="00993155"/>
    <w:rsid w:val="009D418E"/>
    <w:rsid w:val="009F13F5"/>
    <w:rsid w:val="009F65D6"/>
    <w:rsid w:val="00A00964"/>
    <w:rsid w:val="00A03561"/>
    <w:rsid w:val="00AA0DBE"/>
    <w:rsid w:val="00AE1F5B"/>
    <w:rsid w:val="00AE4E90"/>
    <w:rsid w:val="00B5422F"/>
    <w:rsid w:val="00B56F8B"/>
    <w:rsid w:val="00B858A6"/>
    <w:rsid w:val="00BB237A"/>
    <w:rsid w:val="00BB5917"/>
    <w:rsid w:val="00BB638E"/>
    <w:rsid w:val="00BE4BF2"/>
    <w:rsid w:val="00C121C1"/>
    <w:rsid w:val="00C44B58"/>
    <w:rsid w:val="00C53EA4"/>
    <w:rsid w:val="00C84281"/>
    <w:rsid w:val="00C84AE6"/>
    <w:rsid w:val="00CB0A5A"/>
    <w:rsid w:val="00CB4FC4"/>
    <w:rsid w:val="00CC3B61"/>
    <w:rsid w:val="00CC71BF"/>
    <w:rsid w:val="00D22ACA"/>
    <w:rsid w:val="00DB559C"/>
    <w:rsid w:val="00DC0D52"/>
    <w:rsid w:val="00DC762A"/>
    <w:rsid w:val="00DD40C1"/>
    <w:rsid w:val="00DE1B21"/>
    <w:rsid w:val="00DF15DE"/>
    <w:rsid w:val="00E01592"/>
    <w:rsid w:val="00E1453B"/>
    <w:rsid w:val="00E23ADD"/>
    <w:rsid w:val="00E3053F"/>
    <w:rsid w:val="00E3361E"/>
    <w:rsid w:val="00E42CF5"/>
    <w:rsid w:val="00E8541E"/>
    <w:rsid w:val="00EB4239"/>
    <w:rsid w:val="00EF38E6"/>
    <w:rsid w:val="00F02374"/>
    <w:rsid w:val="00F348B1"/>
    <w:rsid w:val="00F457EB"/>
    <w:rsid w:val="00F646CB"/>
    <w:rsid w:val="00FD0EF2"/>
    <w:rsid w:val="00FD25CF"/>
    <w:rsid w:val="00FE4395"/>
    <w:rsid w:val="00FE440C"/>
    <w:rsid w:val="028010ED"/>
    <w:rsid w:val="0B156DEB"/>
    <w:rsid w:val="0BDBBE3C"/>
    <w:rsid w:val="0DEF0308"/>
    <w:rsid w:val="10D37A9D"/>
    <w:rsid w:val="10E389D4"/>
    <w:rsid w:val="11D6B8FA"/>
    <w:rsid w:val="1202FF0F"/>
    <w:rsid w:val="15A6CC66"/>
    <w:rsid w:val="1769E056"/>
    <w:rsid w:val="180D5666"/>
    <w:rsid w:val="18D0114C"/>
    <w:rsid w:val="19ADC00D"/>
    <w:rsid w:val="1BF32374"/>
    <w:rsid w:val="1C6B08AB"/>
    <w:rsid w:val="22BACF55"/>
    <w:rsid w:val="252AD657"/>
    <w:rsid w:val="25D1C030"/>
    <w:rsid w:val="26593BA0"/>
    <w:rsid w:val="26A76DC7"/>
    <w:rsid w:val="2A5E880F"/>
    <w:rsid w:val="2A8FD164"/>
    <w:rsid w:val="30C30E6B"/>
    <w:rsid w:val="3165F3B2"/>
    <w:rsid w:val="39E18D26"/>
    <w:rsid w:val="3A4759AB"/>
    <w:rsid w:val="3EB98124"/>
    <w:rsid w:val="3EDFCB7D"/>
    <w:rsid w:val="44F321F3"/>
    <w:rsid w:val="45F5B7F6"/>
    <w:rsid w:val="484A17F1"/>
    <w:rsid w:val="4A5F7615"/>
    <w:rsid w:val="4A782DAD"/>
    <w:rsid w:val="4B726467"/>
    <w:rsid w:val="4C61410F"/>
    <w:rsid w:val="4D57C70F"/>
    <w:rsid w:val="5146AFD7"/>
    <w:rsid w:val="5307C4CD"/>
    <w:rsid w:val="53DD9384"/>
    <w:rsid w:val="54682901"/>
    <w:rsid w:val="55E62D89"/>
    <w:rsid w:val="5E298C0B"/>
    <w:rsid w:val="5F204D53"/>
    <w:rsid w:val="5F646BA3"/>
    <w:rsid w:val="609D7CC4"/>
    <w:rsid w:val="62A90B6E"/>
    <w:rsid w:val="64D13D05"/>
    <w:rsid w:val="6BDB731B"/>
    <w:rsid w:val="6DD3E9E8"/>
    <w:rsid w:val="71E3BFDE"/>
    <w:rsid w:val="73BF76C2"/>
    <w:rsid w:val="760BF264"/>
    <w:rsid w:val="77268FC7"/>
    <w:rsid w:val="786FD32C"/>
    <w:rsid w:val="78C0E67B"/>
    <w:rsid w:val="79E47A3D"/>
    <w:rsid w:val="7A4C75DA"/>
    <w:rsid w:val="7B204EF5"/>
    <w:rsid w:val="7BCBD5DD"/>
    <w:rsid w:val="7C52DAD5"/>
    <w:rsid w:val="7E817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0483B"/>
  <w15:chartTrackingRefBased/>
  <w15:docId w15:val="{EC0D0EC7-B947-C74B-90E2-98219385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729"/>
    <w:pPr>
      <w:tabs>
        <w:tab w:val="center" w:pos="4680"/>
        <w:tab w:val="right" w:pos="9360"/>
      </w:tabs>
    </w:pPr>
  </w:style>
  <w:style w:type="character" w:customStyle="1" w:styleId="HeaderChar">
    <w:name w:val="Header Char"/>
    <w:basedOn w:val="DefaultParagraphFont"/>
    <w:link w:val="Header"/>
    <w:uiPriority w:val="99"/>
    <w:rsid w:val="00541729"/>
  </w:style>
  <w:style w:type="paragraph" w:styleId="Footer">
    <w:name w:val="footer"/>
    <w:basedOn w:val="Normal"/>
    <w:link w:val="FooterChar"/>
    <w:uiPriority w:val="99"/>
    <w:unhideWhenUsed/>
    <w:rsid w:val="00541729"/>
    <w:pPr>
      <w:tabs>
        <w:tab w:val="center" w:pos="4680"/>
        <w:tab w:val="right" w:pos="9360"/>
      </w:tabs>
    </w:pPr>
  </w:style>
  <w:style w:type="character" w:customStyle="1" w:styleId="FooterChar">
    <w:name w:val="Footer Char"/>
    <w:basedOn w:val="DefaultParagraphFont"/>
    <w:link w:val="Footer"/>
    <w:uiPriority w:val="99"/>
    <w:rsid w:val="00541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4960">
      <w:bodyDiv w:val="1"/>
      <w:marLeft w:val="0"/>
      <w:marRight w:val="0"/>
      <w:marTop w:val="0"/>
      <w:marBottom w:val="0"/>
      <w:divBdr>
        <w:top w:val="none" w:sz="0" w:space="0" w:color="auto"/>
        <w:left w:val="none" w:sz="0" w:space="0" w:color="auto"/>
        <w:bottom w:val="none" w:sz="0" w:space="0" w:color="auto"/>
        <w:right w:val="none" w:sz="0" w:space="0" w:color="auto"/>
      </w:divBdr>
    </w:div>
    <w:div w:id="151333062">
      <w:bodyDiv w:val="1"/>
      <w:marLeft w:val="0"/>
      <w:marRight w:val="0"/>
      <w:marTop w:val="0"/>
      <w:marBottom w:val="0"/>
      <w:divBdr>
        <w:top w:val="none" w:sz="0" w:space="0" w:color="auto"/>
        <w:left w:val="none" w:sz="0" w:space="0" w:color="auto"/>
        <w:bottom w:val="none" w:sz="0" w:space="0" w:color="auto"/>
        <w:right w:val="none" w:sz="0" w:space="0" w:color="auto"/>
      </w:divBdr>
    </w:div>
    <w:div w:id="527573196">
      <w:bodyDiv w:val="1"/>
      <w:marLeft w:val="0"/>
      <w:marRight w:val="0"/>
      <w:marTop w:val="0"/>
      <w:marBottom w:val="0"/>
      <w:divBdr>
        <w:top w:val="none" w:sz="0" w:space="0" w:color="auto"/>
        <w:left w:val="none" w:sz="0" w:space="0" w:color="auto"/>
        <w:bottom w:val="none" w:sz="0" w:space="0" w:color="auto"/>
        <w:right w:val="none" w:sz="0" w:space="0" w:color="auto"/>
      </w:divBdr>
    </w:div>
    <w:div w:id="1378622953">
      <w:bodyDiv w:val="1"/>
      <w:marLeft w:val="0"/>
      <w:marRight w:val="0"/>
      <w:marTop w:val="0"/>
      <w:marBottom w:val="0"/>
      <w:divBdr>
        <w:top w:val="none" w:sz="0" w:space="0" w:color="auto"/>
        <w:left w:val="none" w:sz="0" w:space="0" w:color="auto"/>
        <w:bottom w:val="none" w:sz="0" w:space="0" w:color="auto"/>
        <w:right w:val="none" w:sz="0" w:space="0" w:color="auto"/>
      </w:divBdr>
    </w:div>
    <w:div w:id="1843231581">
      <w:bodyDiv w:val="1"/>
      <w:marLeft w:val="0"/>
      <w:marRight w:val="0"/>
      <w:marTop w:val="0"/>
      <w:marBottom w:val="0"/>
      <w:divBdr>
        <w:top w:val="none" w:sz="0" w:space="0" w:color="auto"/>
        <w:left w:val="none" w:sz="0" w:space="0" w:color="auto"/>
        <w:bottom w:val="none" w:sz="0" w:space="0" w:color="auto"/>
        <w:right w:val="none" w:sz="0" w:space="0" w:color="auto"/>
      </w:divBdr>
    </w:div>
    <w:div w:id="19655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HNYXMCCMVK3K-464-1304</_dlc_DocId>
    <_dlc_DocIdUrl xmlns="431189f8-a51b-453f-9f0c-3a0b3b65b12f">
      <Url>https://sac.edu/President/AcademicSenate/_layouts/15/DocIdRedir.aspx?ID=HNYXMCCMVK3K-464-1304</Url>
      <Description>HNYXMCCMVK3K-464-1304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4B5412-91D6-458F-8C01-D77D7B555256}">
  <ds:schemaRefs>
    <ds:schemaRef ds:uri="http://schemas.microsoft.com/sharepoint/v3/contenttype/forms"/>
  </ds:schemaRefs>
</ds:datastoreItem>
</file>

<file path=customXml/itemProps2.xml><?xml version="1.0" encoding="utf-8"?>
<ds:datastoreItem xmlns:ds="http://schemas.openxmlformats.org/officeDocument/2006/customXml" ds:itemID="{48D91773-5E90-4EDC-964E-AE50E8B092DE}"/>
</file>

<file path=customXml/itemProps3.xml><?xml version="1.0" encoding="utf-8"?>
<ds:datastoreItem xmlns:ds="http://schemas.openxmlformats.org/officeDocument/2006/customXml" ds:itemID="{D04D7D9A-D669-482B-838E-7C2C89029CF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4.xml><?xml version="1.0" encoding="utf-8"?>
<ds:datastoreItem xmlns:ds="http://schemas.openxmlformats.org/officeDocument/2006/customXml" ds:itemID="{8A2BA450-3204-4730-8C16-30628B199F64}"/>
</file>

<file path=docProps/app.xml><?xml version="1.0" encoding="utf-8"?>
<Properties xmlns="http://schemas.openxmlformats.org/officeDocument/2006/extended-properties" xmlns:vt="http://schemas.openxmlformats.org/officeDocument/2006/docPropsVTypes">
  <Template>Normal</Template>
  <TotalTime>17</TotalTime>
  <Pages>1</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Ghiat, Mehdi</dc:creator>
  <cp:keywords/>
  <dc:description/>
  <cp:lastModifiedBy>Claire Coyne</cp:lastModifiedBy>
  <cp:revision>3</cp:revision>
  <dcterms:created xsi:type="dcterms:W3CDTF">2025-11-21T21:29:00Z</dcterms:created>
  <dcterms:modified xsi:type="dcterms:W3CDTF">2025-11-21T21:30:00Z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642d9f90-2273-4b9e-ba38-4bd5310598c8</vt:lpwstr>
  </property>
</Properties>
</file>