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1B9B6" w14:textId="2AA582A9" w:rsidR="008608D3" w:rsidRDefault="008608D3" w:rsidP="008608D3">
      <w:pPr>
        <w:spacing w:after="0" w:line="240" w:lineRule="auto"/>
        <w:textAlignment w:val="baseline"/>
        <w:rPr>
          <w:rFonts w:ascii="Aptos" w:eastAsia="Times New Roman" w:hAnsi="Aptos" w:cs="Times New Roman"/>
          <w:b/>
          <w:bCs/>
          <w:color w:val="000000"/>
          <w:kern w:val="0"/>
          <w14:ligatures w14:val="none"/>
        </w:rPr>
      </w:pPr>
      <w:r>
        <w:rPr>
          <w:rFonts w:ascii="Aptos" w:eastAsia="Times New Roman" w:hAnsi="Aptos" w:cs="Times New Roman"/>
          <w:b/>
          <w:bCs/>
          <w:color w:val="000000"/>
          <w:kern w:val="0"/>
          <w14:ligatures w14:val="none"/>
        </w:rPr>
        <w:t>Academic Senate Resolution in Response to AB1705</w:t>
      </w:r>
    </w:p>
    <w:p w14:paraId="4C478936" w14:textId="77777777" w:rsidR="008608D3" w:rsidRPr="008608D3" w:rsidRDefault="008608D3" w:rsidP="008608D3">
      <w:pPr>
        <w:spacing w:after="0" w:line="240" w:lineRule="auto"/>
        <w:textAlignment w:val="baseline"/>
        <w:rPr>
          <w:rFonts w:ascii="Aptos" w:eastAsia="Times New Roman" w:hAnsi="Aptos" w:cs="Times New Roman"/>
          <w:color w:val="000000"/>
          <w:kern w:val="0"/>
          <w14:ligatures w14:val="none"/>
        </w:rPr>
      </w:pPr>
    </w:p>
    <w:p w14:paraId="3ACE4EE3" w14:textId="77777777" w:rsidR="008608D3" w:rsidRDefault="008608D3" w:rsidP="008608D3">
      <w:pPr>
        <w:spacing w:after="0" w:line="240" w:lineRule="auto"/>
        <w:rPr>
          <w:rFonts w:ascii="Aptos" w:eastAsia="Times New Roman" w:hAnsi="Aptos" w:cs="Segoe UI"/>
          <w:color w:val="000000"/>
          <w:kern w:val="0"/>
          <w:bdr w:val="none" w:sz="0" w:space="0" w:color="auto" w:frame="1"/>
          <w14:ligatures w14:val="none"/>
        </w:rPr>
      </w:pPr>
      <w:r w:rsidRPr="008608D3">
        <w:rPr>
          <w:rFonts w:ascii="Aptos" w:eastAsia="Times New Roman" w:hAnsi="Aptos" w:cs="Segoe UI"/>
          <w:color w:val="000000"/>
          <w:kern w:val="0"/>
          <w:bdr w:val="none" w:sz="0" w:space="0" w:color="auto" w:frame="1"/>
          <w14:ligatures w14:val="none"/>
        </w:rPr>
        <w:t>Whereas, the Academic Senate for California Community Colleges has previously expressed concern—most notably in Resolution 9.09 F19 (Fall 2019), in Fall 2024 Plenary session resolutions, and in Spring 2025 Plenary resolutions—about the elimination of stand-alone foundational courses under AB 705 (Irwin, 2017) and AB 1705 (Irwin, 2022</w:t>
      </w:r>
      <w:proofErr w:type="gramStart"/>
      <w:r w:rsidRPr="008608D3">
        <w:rPr>
          <w:rFonts w:ascii="Aptos" w:eastAsia="Times New Roman" w:hAnsi="Aptos" w:cs="Segoe UI"/>
          <w:color w:val="000000"/>
          <w:kern w:val="0"/>
          <w:bdr w:val="none" w:sz="0" w:space="0" w:color="auto" w:frame="1"/>
          <w14:ligatures w14:val="none"/>
        </w:rPr>
        <w:t>);</w:t>
      </w:r>
      <w:proofErr w:type="gramEnd"/>
    </w:p>
    <w:p w14:paraId="197C32B9" w14:textId="77777777" w:rsidR="008608D3" w:rsidRPr="008608D3" w:rsidRDefault="008608D3" w:rsidP="008608D3">
      <w:pPr>
        <w:spacing w:after="0" w:line="240" w:lineRule="auto"/>
        <w:rPr>
          <w:rFonts w:ascii="Segoe UI" w:eastAsia="Times New Roman" w:hAnsi="Segoe UI" w:cs="Segoe UI"/>
          <w:color w:val="242424"/>
          <w:kern w:val="0"/>
          <w:sz w:val="23"/>
          <w:szCs w:val="23"/>
          <w14:ligatures w14:val="none"/>
        </w:rPr>
      </w:pPr>
    </w:p>
    <w:p w14:paraId="17B53727" w14:textId="77777777" w:rsidR="008608D3" w:rsidRDefault="008608D3" w:rsidP="008608D3">
      <w:pPr>
        <w:spacing w:after="0" w:line="240" w:lineRule="auto"/>
        <w:rPr>
          <w:rFonts w:ascii="Aptos" w:eastAsia="Times New Roman" w:hAnsi="Aptos" w:cs="Segoe UI"/>
          <w:color w:val="000000"/>
          <w:kern w:val="0"/>
          <w:bdr w:val="none" w:sz="0" w:space="0" w:color="auto" w:frame="1"/>
          <w14:ligatures w14:val="none"/>
        </w:rPr>
      </w:pPr>
      <w:r w:rsidRPr="008608D3">
        <w:rPr>
          <w:rFonts w:ascii="Aptos" w:eastAsia="Times New Roman" w:hAnsi="Aptos" w:cs="Segoe UI"/>
          <w:color w:val="000000"/>
          <w:kern w:val="0"/>
          <w:bdr w:val="none" w:sz="0" w:space="0" w:color="auto" w:frame="1"/>
          <w14:ligatures w14:val="none"/>
        </w:rPr>
        <w:t xml:space="preserve">Whereas, despite these efforts, Education Code § 78213, as revised by AB 1705 (2022), continues to prohibit stand-alone foundational coursework, even when such coursework may be pedagogically appropriate and equitable for students preparing for transfer-level English or </w:t>
      </w:r>
      <w:proofErr w:type="gramStart"/>
      <w:r w:rsidRPr="008608D3">
        <w:rPr>
          <w:rFonts w:ascii="Aptos" w:eastAsia="Times New Roman" w:hAnsi="Aptos" w:cs="Segoe UI"/>
          <w:color w:val="000000"/>
          <w:kern w:val="0"/>
          <w:bdr w:val="none" w:sz="0" w:space="0" w:color="auto" w:frame="1"/>
          <w14:ligatures w14:val="none"/>
        </w:rPr>
        <w:t>mathematics;</w:t>
      </w:r>
      <w:proofErr w:type="gramEnd"/>
    </w:p>
    <w:p w14:paraId="43D373CA" w14:textId="77777777" w:rsidR="008608D3" w:rsidRPr="008608D3" w:rsidRDefault="008608D3" w:rsidP="008608D3">
      <w:pPr>
        <w:spacing w:after="0" w:line="240" w:lineRule="auto"/>
        <w:rPr>
          <w:rFonts w:ascii="Segoe UI" w:eastAsia="Times New Roman" w:hAnsi="Segoe UI" w:cs="Segoe UI"/>
          <w:color w:val="242424"/>
          <w:kern w:val="0"/>
          <w:sz w:val="23"/>
          <w:szCs w:val="23"/>
          <w14:ligatures w14:val="none"/>
        </w:rPr>
      </w:pPr>
    </w:p>
    <w:p w14:paraId="1E11A119" w14:textId="77777777" w:rsidR="008608D3" w:rsidRDefault="008608D3" w:rsidP="008608D3">
      <w:pPr>
        <w:spacing w:after="0" w:line="240" w:lineRule="auto"/>
        <w:rPr>
          <w:rFonts w:ascii="Aptos" w:eastAsia="Times New Roman" w:hAnsi="Aptos" w:cs="Segoe UI"/>
          <w:color w:val="000000"/>
          <w:kern w:val="0"/>
          <w:bdr w:val="none" w:sz="0" w:space="0" w:color="auto" w:frame="1"/>
          <w14:ligatures w14:val="none"/>
        </w:rPr>
      </w:pPr>
      <w:proofErr w:type="gramStart"/>
      <w:r w:rsidRPr="008608D3">
        <w:rPr>
          <w:rFonts w:ascii="Aptos" w:eastAsia="Times New Roman" w:hAnsi="Aptos" w:cs="Segoe UI"/>
          <w:color w:val="000000"/>
          <w:kern w:val="0"/>
          <w:bdr w:val="none" w:sz="0" w:space="0" w:color="auto" w:frame="1"/>
          <w14:ligatures w14:val="none"/>
        </w:rPr>
        <w:t>Whereas,</w:t>
      </w:r>
      <w:proofErr w:type="gramEnd"/>
      <w:r w:rsidRPr="008608D3">
        <w:rPr>
          <w:rFonts w:ascii="Aptos" w:eastAsia="Times New Roman" w:hAnsi="Aptos" w:cs="Segoe UI"/>
          <w:color w:val="000000"/>
          <w:kern w:val="0"/>
          <w:bdr w:val="none" w:sz="0" w:space="0" w:color="auto" w:frame="1"/>
          <w14:ligatures w14:val="none"/>
        </w:rPr>
        <w:t xml:space="preserve"> research and local evidence demonstrate that the prescribed corequisite model, while beneficial for many students, can be too accelerated and high-unit for others—often leading to disproportionate rates of withdrawal or failure, especially among historically underrepresented student groups; and</w:t>
      </w:r>
    </w:p>
    <w:p w14:paraId="0785AA11" w14:textId="77777777" w:rsidR="008608D3" w:rsidRPr="008608D3" w:rsidRDefault="008608D3" w:rsidP="008608D3">
      <w:pPr>
        <w:spacing w:after="0" w:line="240" w:lineRule="auto"/>
        <w:rPr>
          <w:rFonts w:ascii="Segoe UI" w:eastAsia="Times New Roman" w:hAnsi="Segoe UI" w:cs="Segoe UI"/>
          <w:color w:val="242424"/>
          <w:kern w:val="0"/>
          <w:sz w:val="23"/>
          <w:szCs w:val="23"/>
          <w14:ligatures w14:val="none"/>
        </w:rPr>
      </w:pPr>
    </w:p>
    <w:p w14:paraId="255DEBF7" w14:textId="77777777" w:rsidR="008608D3" w:rsidRDefault="008608D3" w:rsidP="008608D3">
      <w:pPr>
        <w:spacing w:after="0" w:line="240" w:lineRule="auto"/>
        <w:rPr>
          <w:rFonts w:ascii="Aptos" w:eastAsia="Times New Roman" w:hAnsi="Aptos" w:cs="Segoe UI"/>
          <w:color w:val="000000"/>
          <w:kern w:val="0"/>
          <w:bdr w:val="none" w:sz="0" w:space="0" w:color="auto" w:frame="1"/>
          <w14:ligatures w14:val="none"/>
        </w:rPr>
      </w:pPr>
      <w:proofErr w:type="gramStart"/>
      <w:r w:rsidRPr="008608D3">
        <w:rPr>
          <w:rFonts w:ascii="Aptos" w:eastAsia="Times New Roman" w:hAnsi="Aptos" w:cs="Segoe UI"/>
          <w:color w:val="000000"/>
          <w:kern w:val="0"/>
          <w:bdr w:val="none" w:sz="0" w:space="0" w:color="auto" w:frame="1"/>
          <w14:ligatures w14:val="none"/>
        </w:rPr>
        <w:t>Whereas,</w:t>
      </w:r>
      <w:proofErr w:type="gramEnd"/>
      <w:r w:rsidRPr="008608D3">
        <w:rPr>
          <w:rFonts w:ascii="Aptos" w:eastAsia="Times New Roman" w:hAnsi="Aptos" w:cs="Segoe UI"/>
          <w:color w:val="000000"/>
          <w:kern w:val="0"/>
          <w:bdr w:val="none" w:sz="0" w:space="0" w:color="auto" w:frame="1"/>
          <w14:ligatures w14:val="none"/>
        </w:rPr>
        <w:t xml:space="preserve"> ASCCC’s commitment to faculty expertise, student access, equity, and local curricular flexibility remains essential to fulfilling the mission of California Community </w:t>
      </w:r>
      <w:proofErr w:type="gramStart"/>
      <w:r w:rsidRPr="008608D3">
        <w:rPr>
          <w:rFonts w:ascii="Aptos" w:eastAsia="Times New Roman" w:hAnsi="Aptos" w:cs="Segoe UI"/>
          <w:color w:val="000000"/>
          <w:kern w:val="0"/>
          <w:bdr w:val="none" w:sz="0" w:space="0" w:color="auto" w:frame="1"/>
          <w14:ligatures w14:val="none"/>
        </w:rPr>
        <w:t>Colleges;</w:t>
      </w:r>
      <w:proofErr w:type="gramEnd"/>
    </w:p>
    <w:p w14:paraId="2141810A" w14:textId="77777777" w:rsidR="008608D3" w:rsidRPr="008608D3" w:rsidRDefault="008608D3" w:rsidP="008608D3">
      <w:pPr>
        <w:spacing w:after="0" w:line="240" w:lineRule="auto"/>
        <w:rPr>
          <w:rFonts w:ascii="Segoe UI" w:eastAsia="Times New Roman" w:hAnsi="Segoe UI" w:cs="Segoe UI"/>
          <w:color w:val="242424"/>
          <w:kern w:val="0"/>
          <w:sz w:val="23"/>
          <w:szCs w:val="23"/>
          <w14:ligatures w14:val="none"/>
        </w:rPr>
      </w:pPr>
    </w:p>
    <w:p w14:paraId="1F3218D5" w14:textId="39DF8B80" w:rsidR="008608D3" w:rsidRDefault="008608D3" w:rsidP="008608D3">
      <w:pPr>
        <w:spacing w:after="0" w:line="240" w:lineRule="auto"/>
        <w:rPr>
          <w:rFonts w:ascii="Aptos" w:eastAsia="Times New Roman" w:hAnsi="Aptos" w:cs="Segoe UI"/>
          <w:color w:val="000000"/>
          <w:kern w:val="0"/>
          <w:bdr w:val="none" w:sz="0" w:space="0" w:color="auto" w:frame="1"/>
          <w14:ligatures w14:val="none"/>
        </w:rPr>
      </w:pPr>
      <w:r w:rsidRPr="008608D3">
        <w:rPr>
          <w:rFonts w:ascii="Aptos" w:eastAsia="Times New Roman" w:hAnsi="Aptos" w:cs="Segoe UI"/>
          <w:b/>
          <w:bCs/>
          <w:color w:val="000000"/>
          <w:kern w:val="0"/>
          <w:bdr w:val="none" w:sz="0" w:space="0" w:color="auto" w:frame="1"/>
          <w14:ligatures w14:val="none"/>
        </w:rPr>
        <w:t>Resolved,</w:t>
      </w:r>
      <w:r w:rsidRPr="008608D3">
        <w:rPr>
          <w:rFonts w:ascii="Aptos" w:eastAsia="Times New Roman" w:hAnsi="Aptos" w:cs="Segoe UI"/>
          <w:color w:val="000000"/>
          <w:kern w:val="0"/>
          <w:bdr w:val="none" w:sz="0" w:space="0" w:color="auto" w:frame="1"/>
          <w14:ligatures w14:val="none"/>
        </w:rPr>
        <w:t xml:space="preserve"> that the Academic Senate for </w:t>
      </w:r>
      <w:r w:rsidR="00127AB8">
        <w:rPr>
          <w:rFonts w:ascii="Aptos" w:eastAsia="Times New Roman" w:hAnsi="Aptos" w:cs="Segoe UI"/>
          <w:color w:val="000000"/>
          <w:kern w:val="0"/>
          <w:bdr w:val="none" w:sz="0" w:space="0" w:color="auto" w:frame="1"/>
          <w14:ligatures w14:val="none"/>
        </w:rPr>
        <w:t>Santa Ana College</w:t>
      </w:r>
      <w:r w:rsidR="00AD04FE">
        <w:rPr>
          <w:rFonts w:ascii="Aptos" w:eastAsia="Times New Roman" w:hAnsi="Aptos" w:cs="Segoe UI"/>
          <w:color w:val="000000"/>
          <w:kern w:val="0"/>
          <w:bdr w:val="none" w:sz="0" w:space="0" w:color="auto" w:frame="1"/>
          <w14:ligatures w14:val="none"/>
        </w:rPr>
        <w:t>s</w:t>
      </w:r>
      <w:r w:rsidRPr="008608D3">
        <w:rPr>
          <w:rFonts w:ascii="Aptos" w:eastAsia="Times New Roman" w:hAnsi="Aptos" w:cs="Segoe UI"/>
          <w:color w:val="000000"/>
          <w:kern w:val="0"/>
          <w:bdr w:val="none" w:sz="0" w:space="0" w:color="auto" w:frame="1"/>
          <w14:ligatures w14:val="none"/>
        </w:rPr>
        <w:t xml:space="preserve"> urge the California Legislature and Board of Governors to allow local colleges the option to offer stand-alone pre-transfer courses in English and mathematics for students who may benefit from them; and</w:t>
      </w:r>
    </w:p>
    <w:p w14:paraId="432BEBB2" w14:textId="77777777" w:rsidR="008608D3" w:rsidRPr="008608D3" w:rsidRDefault="008608D3" w:rsidP="008608D3">
      <w:pPr>
        <w:spacing w:after="0" w:line="240" w:lineRule="auto"/>
        <w:rPr>
          <w:rFonts w:ascii="Segoe UI" w:eastAsia="Times New Roman" w:hAnsi="Segoe UI" w:cs="Segoe UI"/>
          <w:color w:val="242424"/>
          <w:kern w:val="0"/>
          <w:sz w:val="23"/>
          <w:szCs w:val="23"/>
          <w14:ligatures w14:val="none"/>
        </w:rPr>
      </w:pPr>
    </w:p>
    <w:p w14:paraId="5FEF5C66" w14:textId="6B869A1C" w:rsidR="008608D3" w:rsidRPr="008608D3" w:rsidRDefault="008608D3" w:rsidP="008608D3">
      <w:pPr>
        <w:spacing w:after="0" w:line="240" w:lineRule="auto"/>
        <w:rPr>
          <w:rFonts w:ascii="Segoe UI" w:eastAsia="Times New Roman" w:hAnsi="Segoe UI" w:cs="Segoe UI"/>
          <w:color w:val="242424"/>
          <w:kern w:val="0"/>
          <w:sz w:val="23"/>
          <w:szCs w:val="23"/>
          <w14:ligatures w14:val="none"/>
        </w:rPr>
      </w:pPr>
      <w:r w:rsidRPr="008608D3">
        <w:rPr>
          <w:rFonts w:ascii="Aptos" w:eastAsia="Times New Roman" w:hAnsi="Aptos" w:cs="Segoe UI"/>
          <w:b/>
          <w:bCs/>
          <w:color w:val="000000"/>
          <w:kern w:val="0"/>
          <w:bdr w:val="none" w:sz="0" w:space="0" w:color="auto" w:frame="1"/>
          <w14:ligatures w14:val="none"/>
        </w:rPr>
        <w:t>Resolved,</w:t>
      </w:r>
      <w:r w:rsidRPr="008608D3">
        <w:rPr>
          <w:rFonts w:ascii="Aptos" w:eastAsia="Times New Roman" w:hAnsi="Aptos" w:cs="Segoe UI"/>
          <w:color w:val="000000"/>
          <w:kern w:val="0"/>
          <w:bdr w:val="none" w:sz="0" w:space="0" w:color="auto" w:frame="1"/>
          <w14:ligatures w14:val="none"/>
        </w:rPr>
        <w:t xml:space="preserve"> that the Academic Senate for </w:t>
      </w:r>
      <w:r w:rsidR="00AD04FE">
        <w:rPr>
          <w:rFonts w:ascii="Aptos" w:eastAsia="Times New Roman" w:hAnsi="Aptos" w:cs="Segoe UI"/>
          <w:color w:val="000000"/>
          <w:kern w:val="0"/>
          <w:bdr w:val="none" w:sz="0" w:space="0" w:color="auto" w:frame="1"/>
          <w14:ligatures w14:val="none"/>
        </w:rPr>
        <w:t>Santa Ana</w:t>
      </w:r>
      <w:r w:rsidRPr="008608D3">
        <w:rPr>
          <w:rFonts w:ascii="Aptos" w:eastAsia="Times New Roman" w:hAnsi="Aptos" w:cs="Segoe UI"/>
          <w:color w:val="000000"/>
          <w:kern w:val="0"/>
          <w:bdr w:val="none" w:sz="0" w:space="0" w:color="auto" w:frame="1"/>
          <w14:ligatures w14:val="none"/>
        </w:rPr>
        <w:t xml:space="preserve"> College reaffirm</w:t>
      </w:r>
      <w:r w:rsidR="00AD04FE">
        <w:rPr>
          <w:rFonts w:ascii="Aptos" w:eastAsia="Times New Roman" w:hAnsi="Aptos" w:cs="Segoe UI"/>
          <w:color w:val="000000"/>
          <w:kern w:val="0"/>
          <w:bdr w:val="none" w:sz="0" w:space="0" w:color="auto" w:frame="1"/>
          <w14:ligatures w14:val="none"/>
        </w:rPr>
        <w:t xml:space="preserve">s </w:t>
      </w:r>
      <w:r w:rsidRPr="008608D3">
        <w:rPr>
          <w:rFonts w:ascii="Aptos" w:eastAsia="Times New Roman" w:hAnsi="Aptos" w:cs="Segoe UI"/>
          <w:color w:val="000000"/>
          <w:kern w:val="0"/>
          <w:bdr w:val="none" w:sz="0" w:space="0" w:color="auto" w:frame="1"/>
          <w14:ligatures w14:val="none"/>
        </w:rPr>
        <w:t xml:space="preserve">faculty primacy and student choice in curricular and placement decisions </w:t>
      </w:r>
      <w:proofErr w:type="gramStart"/>
      <w:r w:rsidRPr="008608D3">
        <w:rPr>
          <w:rFonts w:ascii="Aptos" w:eastAsia="Times New Roman" w:hAnsi="Aptos" w:cs="Segoe UI"/>
          <w:color w:val="000000"/>
          <w:kern w:val="0"/>
          <w:bdr w:val="none" w:sz="0" w:space="0" w:color="auto" w:frame="1"/>
          <w14:ligatures w14:val="none"/>
        </w:rPr>
        <w:t>in order to</w:t>
      </w:r>
      <w:proofErr w:type="gramEnd"/>
      <w:r w:rsidRPr="008608D3">
        <w:rPr>
          <w:rFonts w:ascii="Aptos" w:eastAsia="Times New Roman" w:hAnsi="Aptos" w:cs="Segoe UI"/>
          <w:color w:val="000000"/>
          <w:kern w:val="0"/>
          <w:bdr w:val="none" w:sz="0" w:space="0" w:color="auto" w:frame="1"/>
          <w14:ligatures w14:val="none"/>
        </w:rPr>
        <w:t xml:space="preserve"> support equitable student success.</w:t>
      </w:r>
    </w:p>
    <w:p w14:paraId="19C5BBBC" w14:textId="77777777" w:rsidR="00E462E9" w:rsidRDefault="00E462E9"/>
    <w:sectPr w:rsidR="00E462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8D3"/>
    <w:rsid w:val="001112BA"/>
    <w:rsid w:val="00127AB8"/>
    <w:rsid w:val="00360DFB"/>
    <w:rsid w:val="008608D3"/>
    <w:rsid w:val="008B78CD"/>
    <w:rsid w:val="00A51588"/>
    <w:rsid w:val="00AD04FE"/>
    <w:rsid w:val="00CF4FB1"/>
    <w:rsid w:val="00D77D54"/>
    <w:rsid w:val="00E46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F44B67"/>
  <w15:chartTrackingRefBased/>
  <w15:docId w15:val="{FB1B68B8-C52A-7144-A5EA-6F8E20FB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8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08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08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08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08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08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8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8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8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8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08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08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08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08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08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8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8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8D3"/>
    <w:rPr>
      <w:rFonts w:eastAsiaTheme="majorEastAsia" w:cstheme="majorBidi"/>
      <w:color w:val="272727" w:themeColor="text1" w:themeTint="D8"/>
    </w:rPr>
  </w:style>
  <w:style w:type="paragraph" w:styleId="Title">
    <w:name w:val="Title"/>
    <w:basedOn w:val="Normal"/>
    <w:next w:val="Normal"/>
    <w:link w:val="TitleChar"/>
    <w:uiPriority w:val="10"/>
    <w:qFormat/>
    <w:rsid w:val="008608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8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8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8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8D3"/>
    <w:pPr>
      <w:spacing w:before="160"/>
      <w:jc w:val="center"/>
    </w:pPr>
    <w:rPr>
      <w:i/>
      <w:iCs/>
      <w:color w:val="404040" w:themeColor="text1" w:themeTint="BF"/>
    </w:rPr>
  </w:style>
  <w:style w:type="character" w:customStyle="1" w:styleId="QuoteChar">
    <w:name w:val="Quote Char"/>
    <w:basedOn w:val="DefaultParagraphFont"/>
    <w:link w:val="Quote"/>
    <w:uiPriority w:val="29"/>
    <w:rsid w:val="008608D3"/>
    <w:rPr>
      <w:i/>
      <w:iCs/>
      <w:color w:val="404040" w:themeColor="text1" w:themeTint="BF"/>
    </w:rPr>
  </w:style>
  <w:style w:type="paragraph" w:styleId="ListParagraph">
    <w:name w:val="List Paragraph"/>
    <w:basedOn w:val="Normal"/>
    <w:uiPriority w:val="34"/>
    <w:qFormat/>
    <w:rsid w:val="008608D3"/>
    <w:pPr>
      <w:ind w:left="720"/>
      <w:contextualSpacing/>
    </w:pPr>
  </w:style>
  <w:style w:type="character" w:styleId="IntenseEmphasis">
    <w:name w:val="Intense Emphasis"/>
    <w:basedOn w:val="DefaultParagraphFont"/>
    <w:uiPriority w:val="21"/>
    <w:qFormat/>
    <w:rsid w:val="008608D3"/>
    <w:rPr>
      <w:i/>
      <w:iCs/>
      <w:color w:val="0F4761" w:themeColor="accent1" w:themeShade="BF"/>
    </w:rPr>
  </w:style>
  <w:style w:type="paragraph" w:styleId="IntenseQuote">
    <w:name w:val="Intense Quote"/>
    <w:basedOn w:val="Normal"/>
    <w:next w:val="Normal"/>
    <w:link w:val="IntenseQuoteChar"/>
    <w:uiPriority w:val="30"/>
    <w:qFormat/>
    <w:rsid w:val="008608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08D3"/>
    <w:rPr>
      <w:i/>
      <w:iCs/>
      <w:color w:val="0F4761" w:themeColor="accent1" w:themeShade="BF"/>
    </w:rPr>
  </w:style>
  <w:style w:type="character" w:styleId="IntenseReference">
    <w:name w:val="Intense Reference"/>
    <w:basedOn w:val="DefaultParagraphFont"/>
    <w:uiPriority w:val="32"/>
    <w:qFormat/>
    <w:rsid w:val="008608D3"/>
    <w:rPr>
      <w:b/>
      <w:bCs/>
      <w:smallCaps/>
      <w:color w:val="0F4761" w:themeColor="accent1" w:themeShade="BF"/>
      <w:spacing w:val="5"/>
    </w:rPr>
  </w:style>
  <w:style w:type="paragraph" w:styleId="NormalWeb">
    <w:name w:val="Normal (Web)"/>
    <w:basedOn w:val="Normal"/>
    <w:uiPriority w:val="99"/>
    <w:semiHidden/>
    <w:unhideWhenUsed/>
    <w:rsid w:val="008608D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HNYXMCCMVK3K-464-1281</_dlc_DocId>
    <_dlc_DocIdUrl xmlns="431189f8-a51b-453f-9f0c-3a0b3b65b12f">
      <Url>https://sac.edu/President/AcademicSenate/_layouts/15/DocIdRedir.aspx?ID=HNYXMCCMVK3K-464-1281</Url>
      <Description>HNYXMCCMVK3K-464-1281</Description>
    </_dlc_DocIdUrl>
  </documentManagement>
</p:properties>
</file>

<file path=customXml/itemProps1.xml><?xml version="1.0" encoding="utf-8"?>
<ds:datastoreItem xmlns:ds="http://schemas.openxmlformats.org/officeDocument/2006/customXml" ds:itemID="{73844C49-7A41-4A1A-8ED2-6BD6A2E56321}"/>
</file>

<file path=customXml/itemProps2.xml><?xml version="1.0" encoding="utf-8"?>
<ds:datastoreItem xmlns:ds="http://schemas.openxmlformats.org/officeDocument/2006/customXml" ds:itemID="{215BFA0A-0D8E-44A9-ACCD-16FCD270C392}"/>
</file>

<file path=customXml/itemProps3.xml><?xml version="1.0" encoding="utf-8"?>
<ds:datastoreItem xmlns:ds="http://schemas.openxmlformats.org/officeDocument/2006/customXml" ds:itemID="{7095834B-DEC4-46FB-900B-CC07C6532A22}"/>
</file>

<file path=customXml/itemProps4.xml><?xml version="1.0" encoding="utf-8"?>
<ds:datastoreItem xmlns:ds="http://schemas.openxmlformats.org/officeDocument/2006/customXml" ds:itemID="{CF6F7451-3510-4DFE-A6E5-A8330BB7340D}"/>
</file>

<file path=docProps/app.xml><?xml version="1.0" encoding="utf-8"?>
<Properties xmlns="http://schemas.openxmlformats.org/officeDocument/2006/extended-properties" xmlns:vt="http://schemas.openxmlformats.org/officeDocument/2006/docPropsVTypes">
  <Template>Normal.dotm</Template>
  <TotalTime>3</TotalTime>
  <Pages>1</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McKowan-Bourguignon, Lisa</dc:creator>
  <cp:keywords/>
  <dc:description/>
  <cp:lastModifiedBy>McKowan-Bourguignon, Lisa</cp:lastModifiedBy>
  <cp:revision>3</cp:revision>
  <dcterms:created xsi:type="dcterms:W3CDTF">2025-09-09T00:16:00Z</dcterms:created>
  <dcterms:modified xsi:type="dcterms:W3CDTF">2025-09-09T00:19:00Z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_dlc_DocIdItemGuid">
    <vt:lpwstr>8a369c59-dfab-413e-9891-cdf533325403</vt:lpwstr>
  </property>
</Properties>
</file>