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CED0" w14:textId="7CA817A5" w:rsidR="00D10398" w:rsidRPr="006F6679" w:rsidRDefault="00C348B8" w:rsidP="00D10398">
      <w:pPr>
        <w:rPr>
          <w:rFonts w:ascii="Calibri" w:eastAsia="Aptos" w:hAnsi="Calibri" w:cs="Calibri"/>
          <w:b/>
          <w:bCs/>
          <w:color w:val="C00000"/>
          <w:sz w:val="30"/>
          <w:szCs w:val="30"/>
        </w:rPr>
      </w:pPr>
      <w:r w:rsidRPr="006F6679">
        <w:rPr>
          <w:rFonts w:ascii="Calibri" w:eastAsia="Aptos" w:hAnsi="Calibri" w:cs="Calibri"/>
          <w:b/>
          <w:bCs/>
          <w:color w:val="C00000"/>
          <w:sz w:val="30"/>
          <w:szCs w:val="30"/>
        </w:rPr>
        <w:t>Resolution S2025.</w:t>
      </w:r>
      <w:r w:rsidR="006C1BB7" w:rsidRPr="006F6679">
        <w:rPr>
          <w:rFonts w:ascii="Calibri" w:eastAsia="Aptos" w:hAnsi="Calibri" w:cs="Calibri"/>
          <w:b/>
          <w:bCs/>
          <w:color w:val="C00000"/>
          <w:sz w:val="30"/>
          <w:szCs w:val="30"/>
        </w:rPr>
        <w:t>1</w:t>
      </w:r>
      <w:r w:rsidR="006B0232">
        <w:rPr>
          <w:rFonts w:ascii="Calibri" w:eastAsia="Aptos" w:hAnsi="Calibri" w:cs="Calibri"/>
          <w:b/>
          <w:bCs/>
          <w:color w:val="C00000"/>
          <w:sz w:val="30"/>
          <w:szCs w:val="30"/>
        </w:rPr>
        <w:t>4</w:t>
      </w:r>
      <w:r w:rsidR="007740A3" w:rsidRPr="006F6679">
        <w:rPr>
          <w:rFonts w:ascii="Calibri" w:eastAsia="Aptos" w:hAnsi="Calibri" w:cs="Calibri"/>
          <w:b/>
          <w:bCs/>
          <w:color w:val="C00000"/>
          <w:sz w:val="30"/>
          <w:szCs w:val="30"/>
        </w:rPr>
        <w:tab/>
      </w:r>
    </w:p>
    <w:p w14:paraId="7D5679F5" w14:textId="6337EE34" w:rsidR="00EB41FE" w:rsidRPr="00EB41FE" w:rsidRDefault="00EB41FE" w:rsidP="00EB41FE">
      <w:pPr>
        <w:rPr>
          <w:rFonts w:ascii="Calibri" w:eastAsia="Aptos" w:hAnsi="Calibri" w:cs="Calibri"/>
          <w:color w:val="C00000"/>
          <w:sz w:val="30"/>
          <w:szCs w:val="30"/>
        </w:rPr>
      </w:pPr>
      <w:r w:rsidRPr="00EB41FE">
        <w:rPr>
          <w:rFonts w:ascii="Calibri" w:eastAsia="Aptos" w:hAnsi="Calibri" w:cs="Calibri"/>
          <w:b/>
          <w:bCs/>
          <w:color w:val="C00000"/>
          <w:sz w:val="30"/>
          <w:szCs w:val="30"/>
        </w:rPr>
        <w:t>Establish the Institutional Learning Outcomes (ILO) Subcommittee</w:t>
      </w:r>
      <w:r w:rsidRPr="00EB41FE">
        <w:rPr>
          <w:rFonts w:ascii="Calibri" w:eastAsia="Aptos" w:hAnsi="Calibri" w:cs="Calibri"/>
          <w:color w:val="C00000"/>
          <w:sz w:val="30"/>
          <w:szCs w:val="30"/>
        </w:rPr>
        <w:t> </w:t>
      </w:r>
    </w:p>
    <w:p w14:paraId="7BE3C876" w14:textId="77777777" w:rsidR="006C1BB7" w:rsidRPr="00935722" w:rsidRDefault="006C1BB7" w:rsidP="00D10398">
      <w:pPr>
        <w:rPr>
          <w:rFonts w:ascii="Calibri" w:eastAsia="Aptos" w:hAnsi="Calibri" w:cs="Calibri"/>
          <w:sz w:val="28"/>
          <w:szCs w:val="28"/>
        </w:rPr>
      </w:pPr>
    </w:p>
    <w:p w14:paraId="234D8BC0" w14:textId="6C8E5B1D" w:rsidR="00D10398" w:rsidRPr="00935722" w:rsidRDefault="00D10398" w:rsidP="00D10398">
      <w:pPr>
        <w:rPr>
          <w:rFonts w:ascii="Calibri" w:eastAsia="Aptos" w:hAnsi="Calibri" w:cs="Calibri"/>
          <w:sz w:val="28"/>
          <w:szCs w:val="28"/>
        </w:rPr>
      </w:pPr>
      <w:r w:rsidRPr="00935722">
        <w:rPr>
          <w:rFonts w:ascii="Calibri" w:eastAsia="Aptos" w:hAnsi="Calibri" w:cs="Calibri"/>
          <w:sz w:val="28"/>
          <w:szCs w:val="28"/>
        </w:rPr>
        <w:t>Moved:</w:t>
      </w:r>
    </w:p>
    <w:p w14:paraId="70F71705" w14:textId="3B2A6A0C" w:rsidR="00D10398" w:rsidRPr="00935722" w:rsidRDefault="00D10398" w:rsidP="00D10398">
      <w:pPr>
        <w:rPr>
          <w:rFonts w:ascii="Calibri" w:eastAsia="Aptos" w:hAnsi="Calibri" w:cs="Calibri"/>
          <w:sz w:val="28"/>
          <w:szCs w:val="28"/>
        </w:rPr>
      </w:pPr>
      <w:proofErr w:type="gramStart"/>
      <w:r w:rsidRPr="00935722">
        <w:rPr>
          <w:rFonts w:ascii="Calibri" w:eastAsia="Aptos" w:hAnsi="Calibri" w:cs="Calibri"/>
          <w:sz w:val="28"/>
          <w:szCs w:val="28"/>
        </w:rPr>
        <w:t>Seconded</w:t>
      </w:r>
      <w:proofErr w:type="gramEnd"/>
      <w:r w:rsidRPr="00935722">
        <w:rPr>
          <w:rFonts w:ascii="Calibri" w:eastAsia="Aptos" w:hAnsi="Calibri" w:cs="Calibri"/>
          <w:sz w:val="28"/>
          <w:szCs w:val="28"/>
        </w:rPr>
        <w:t xml:space="preserve">: </w:t>
      </w:r>
    </w:p>
    <w:p w14:paraId="523B0597" w14:textId="77777777" w:rsidR="00D10398" w:rsidRPr="00935722" w:rsidRDefault="00D10398" w:rsidP="00D10398">
      <w:pPr>
        <w:rPr>
          <w:rFonts w:ascii="Calibri" w:eastAsia="Aptos" w:hAnsi="Calibri" w:cs="Calibri"/>
          <w:sz w:val="28"/>
          <w:szCs w:val="28"/>
        </w:rPr>
      </w:pPr>
    </w:p>
    <w:p w14:paraId="2EFB6868" w14:textId="77777777" w:rsidR="00EB41FE" w:rsidRPr="00EB41FE" w:rsidRDefault="00EB41FE" w:rsidP="00EB41FE">
      <w:pPr>
        <w:rPr>
          <w:rFonts w:ascii="Calibri" w:eastAsia="Aptos" w:hAnsi="Calibri" w:cs="Calibri"/>
          <w:sz w:val="28"/>
          <w:szCs w:val="28"/>
        </w:rPr>
      </w:pPr>
      <w:proofErr w:type="gramStart"/>
      <w:r w:rsidRPr="00EB41FE">
        <w:rPr>
          <w:rFonts w:ascii="Calibri" w:eastAsia="Aptos" w:hAnsi="Calibri" w:cs="Calibri"/>
          <w:sz w:val="28"/>
          <w:szCs w:val="28"/>
        </w:rPr>
        <w:t>Whereas,</w:t>
      </w:r>
      <w:proofErr w:type="gramEnd"/>
      <w:r w:rsidRPr="00EB41FE">
        <w:rPr>
          <w:rFonts w:ascii="Calibri" w:eastAsia="Aptos" w:hAnsi="Calibri" w:cs="Calibri"/>
          <w:sz w:val="28"/>
          <w:szCs w:val="28"/>
        </w:rPr>
        <w:t xml:space="preserve"> Santa Ana College is committed to fostering a learning environment where students develop essential skills, habits of mind, and critical perspectives necessary for success in a socially just, global </w:t>
      </w:r>
      <w:proofErr w:type="gramStart"/>
      <w:r w:rsidRPr="00EB41FE">
        <w:rPr>
          <w:rFonts w:ascii="Calibri" w:eastAsia="Aptos" w:hAnsi="Calibri" w:cs="Calibri"/>
          <w:sz w:val="28"/>
          <w:szCs w:val="28"/>
        </w:rPr>
        <w:t>community;</w:t>
      </w:r>
      <w:proofErr w:type="gramEnd"/>
      <w:r w:rsidRPr="00EB41FE">
        <w:rPr>
          <w:rFonts w:ascii="Calibri" w:eastAsia="Aptos" w:hAnsi="Calibri" w:cs="Calibri"/>
          <w:sz w:val="28"/>
          <w:szCs w:val="28"/>
        </w:rPr>
        <w:t> </w:t>
      </w:r>
    </w:p>
    <w:p w14:paraId="55861B60" w14:textId="77777777" w:rsidR="00EB41FE" w:rsidRPr="00E36CBD" w:rsidRDefault="00EB41FE" w:rsidP="00EB41FE">
      <w:pPr>
        <w:rPr>
          <w:rFonts w:ascii="Calibri" w:eastAsia="Aptos" w:hAnsi="Calibri" w:cs="Calibri"/>
          <w:sz w:val="28"/>
          <w:szCs w:val="28"/>
        </w:rPr>
      </w:pPr>
    </w:p>
    <w:p w14:paraId="7DE11D51" w14:textId="4DFF4851" w:rsidR="00EB41FE" w:rsidRPr="00EB41FE" w:rsidRDefault="00EB41FE" w:rsidP="00EB41FE">
      <w:pPr>
        <w:rPr>
          <w:rFonts w:ascii="Calibri" w:eastAsia="Aptos" w:hAnsi="Calibri" w:cs="Calibri"/>
          <w:sz w:val="28"/>
          <w:szCs w:val="28"/>
        </w:rPr>
      </w:pPr>
      <w:r w:rsidRPr="00E36CBD">
        <w:rPr>
          <w:rFonts w:ascii="Calibri" w:eastAsia="Aptos" w:hAnsi="Calibri" w:cs="Calibri"/>
          <w:sz w:val="28"/>
          <w:szCs w:val="28"/>
        </w:rPr>
        <w:t>Whereas</w:t>
      </w:r>
      <w:r w:rsidRPr="00EB41FE">
        <w:rPr>
          <w:rFonts w:ascii="Calibri" w:eastAsia="Aptos" w:hAnsi="Calibri" w:cs="Calibri"/>
          <w:sz w:val="28"/>
          <w:szCs w:val="28"/>
        </w:rPr>
        <w:t xml:space="preserve"> the faculty of Santa Ana College recognize that Institutional Learning Outcomes (ILOs) are a critical tool for defining and articulating the knowledge, skills, and values that students should develop through their educational experiences, both inside and outside of the </w:t>
      </w:r>
      <w:proofErr w:type="gramStart"/>
      <w:r w:rsidRPr="00EB41FE">
        <w:rPr>
          <w:rFonts w:ascii="Calibri" w:eastAsia="Aptos" w:hAnsi="Calibri" w:cs="Calibri"/>
          <w:sz w:val="28"/>
          <w:szCs w:val="28"/>
        </w:rPr>
        <w:t>classroom;</w:t>
      </w:r>
      <w:proofErr w:type="gramEnd"/>
      <w:r w:rsidRPr="00EB41FE">
        <w:rPr>
          <w:rFonts w:ascii="Calibri" w:eastAsia="Aptos" w:hAnsi="Calibri" w:cs="Calibri"/>
          <w:sz w:val="28"/>
          <w:szCs w:val="28"/>
        </w:rPr>
        <w:t> </w:t>
      </w:r>
    </w:p>
    <w:p w14:paraId="4B1869B2" w14:textId="77777777" w:rsidR="00EB41FE" w:rsidRPr="00E36CBD" w:rsidRDefault="00EB41FE" w:rsidP="00EB41FE">
      <w:pPr>
        <w:rPr>
          <w:rFonts w:ascii="Calibri" w:eastAsia="Aptos" w:hAnsi="Calibri" w:cs="Calibri"/>
          <w:sz w:val="28"/>
          <w:szCs w:val="28"/>
        </w:rPr>
      </w:pPr>
    </w:p>
    <w:p w14:paraId="402EADD4" w14:textId="14D50473" w:rsidR="00EB41FE" w:rsidRPr="00EB41FE" w:rsidRDefault="00EB41FE" w:rsidP="00EB41FE">
      <w:pPr>
        <w:rPr>
          <w:rFonts w:ascii="Calibri" w:eastAsia="Aptos" w:hAnsi="Calibri" w:cs="Calibri"/>
          <w:sz w:val="28"/>
          <w:szCs w:val="28"/>
        </w:rPr>
      </w:pPr>
      <w:proofErr w:type="gramStart"/>
      <w:r w:rsidRPr="00EB41FE">
        <w:rPr>
          <w:rFonts w:ascii="Calibri" w:eastAsia="Aptos" w:hAnsi="Calibri" w:cs="Calibri"/>
          <w:sz w:val="28"/>
          <w:szCs w:val="28"/>
        </w:rPr>
        <w:t>Whereas,</w:t>
      </w:r>
      <w:proofErr w:type="gramEnd"/>
      <w:r w:rsidRPr="00EB41FE">
        <w:rPr>
          <w:rFonts w:ascii="Calibri" w:eastAsia="Aptos" w:hAnsi="Calibri" w:cs="Calibri"/>
          <w:sz w:val="28"/>
          <w:szCs w:val="28"/>
        </w:rPr>
        <w:t xml:space="preserve"> the current ILOs at Santa Ana College are the product of significant effort, expertise, and leadership by past faculty and the Outcomes Assessment Committee, reflecting a deep commitment to continuous improvement and meaningful student learning </w:t>
      </w:r>
      <w:proofErr w:type="gramStart"/>
      <w:r w:rsidRPr="00EB41FE">
        <w:rPr>
          <w:rFonts w:ascii="Calibri" w:eastAsia="Aptos" w:hAnsi="Calibri" w:cs="Calibri"/>
          <w:sz w:val="28"/>
          <w:szCs w:val="28"/>
        </w:rPr>
        <w:t>assessment;</w:t>
      </w:r>
      <w:proofErr w:type="gramEnd"/>
      <w:r w:rsidRPr="00EB41FE">
        <w:rPr>
          <w:rFonts w:ascii="Calibri" w:eastAsia="Aptos" w:hAnsi="Calibri" w:cs="Calibri"/>
          <w:sz w:val="28"/>
          <w:szCs w:val="28"/>
        </w:rPr>
        <w:t> </w:t>
      </w:r>
    </w:p>
    <w:p w14:paraId="7A950971" w14:textId="77777777" w:rsidR="00EB41FE" w:rsidRPr="00E36CBD" w:rsidRDefault="00EB41FE" w:rsidP="00EB41FE">
      <w:pPr>
        <w:rPr>
          <w:rFonts w:ascii="Calibri" w:eastAsia="Aptos" w:hAnsi="Calibri" w:cs="Calibri"/>
          <w:sz w:val="28"/>
          <w:szCs w:val="28"/>
        </w:rPr>
      </w:pPr>
    </w:p>
    <w:p w14:paraId="59CF6C2A" w14:textId="5FF95093" w:rsidR="00EB41FE" w:rsidRPr="00EB41FE" w:rsidRDefault="00EB41FE" w:rsidP="00EB41FE">
      <w:pPr>
        <w:rPr>
          <w:rFonts w:ascii="Calibri" w:eastAsia="Aptos" w:hAnsi="Calibri" w:cs="Calibri"/>
          <w:sz w:val="28"/>
          <w:szCs w:val="28"/>
        </w:rPr>
      </w:pPr>
      <w:proofErr w:type="gramStart"/>
      <w:r w:rsidRPr="00EB41FE">
        <w:rPr>
          <w:rFonts w:ascii="Calibri" w:eastAsia="Aptos" w:hAnsi="Calibri" w:cs="Calibri"/>
          <w:sz w:val="28"/>
          <w:szCs w:val="28"/>
        </w:rPr>
        <w:t>Whereas,</w:t>
      </w:r>
      <w:proofErr w:type="gramEnd"/>
      <w:r w:rsidRPr="00EB41FE">
        <w:rPr>
          <w:rFonts w:ascii="Calibri" w:eastAsia="Aptos" w:hAnsi="Calibri" w:cs="Calibri"/>
          <w:sz w:val="28"/>
          <w:szCs w:val="28"/>
        </w:rPr>
        <w:t xml:space="preserve"> there is a recognized need to build upon this foundation, ensuring that ILOs are regularly reviewed, updated, and operationalized to maintain their relevance, clarity, and impact on both student learning and professional </w:t>
      </w:r>
      <w:proofErr w:type="gramStart"/>
      <w:r w:rsidRPr="00EB41FE">
        <w:rPr>
          <w:rFonts w:ascii="Calibri" w:eastAsia="Aptos" w:hAnsi="Calibri" w:cs="Calibri"/>
          <w:sz w:val="28"/>
          <w:szCs w:val="28"/>
        </w:rPr>
        <w:t>development;</w:t>
      </w:r>
      <w:proofErr w:type="gramEnd"/>
      <w:r w:rsidRPr="00EB41FE">
        <w:rPr>
          <w:rFonts w:ascii="Calibri" w:eastAsia="Aptos" w:hAnsi="Calibri" w:cs="Calibri"/>
          <w:sz w:val="28"/>
          <w:szCs w:val="28"/>
        </w:rPr>
        <w:t> </w:t>
      </w:r>
    </w:p>
    <w:p w14:paraId="60FA5750" w14:textId="77777777" w:rsidR="00EB41FE" w:rsidRPr="00E36CBD" w:rsidRDefault="00EB41FE" w:rsidP="00EB41FE">
      <w:pPr>
        <w:rPr>
          <w:rFonts w:ascii="Calibri" w:eastAsia="Aptos" w:hAnsi="Calibri" w:cs="Calibri"/>
          <w:sz w:val="28"/>
          <w:szCs w:val="28"/>
        </w:rPr>
      </w:pPr>
    </w:p>
    <w:p w14:paraId="05757269" w14:textId="42981F6C" w:rsidR="00EB41FE" w:rsidRPr="00EB41FE" w:rsidRDefault="00EB41FE" w:rsidP="00EB41FE">
      <w:pPr>
        <w:rPr>
          <w:rFonts w:ascii="Calibri" w:eastAsia="Aptos" w:hAnsi="Calibri" w:cs="Calibri"/>
          <w:sz w:val="28"/>
          <w:szCs w:val="28"/>
        </w:rPr>
      </w:pPr>
      <w:proofErr w:type="gramStart"/>
      <w:r w:rsidRPr="00EB41FE">
        <w:rPr>
          <w:rFonts w:ascii="Calibri" w:eastAsia="Aptos" w:hAnsi="Calibri" w:cs="Calibri"/>
          <w:sz w:val="28"/>
          <w:szCs w:val="28"/>
        </w:rPr>
        <w:t>Whereas,</w:t>
      </w:r>
      <w:proofErr w:type="gramEnd"/>
      <w:r w:rsidRPr="00EB41FE">
        <w:rPr>
          <w:rFonts w:ascii="Calibri" w:eastAsia="Aptos" w:hAnsi="Calibri" w:cs="Calibri"/>
          <w:sz w:val="28"/>
          <w:szCs w:val="28"/>
        </w:rPr>
        <w:t xml:space="preserve"> ILOs should not merely exist as abstract concepts but should be fully integrated into the student and faculty experience, guiding curriculum design, course instruction, program assessment, and faculty development </w:t>
      </w:r>
      <w:proofErr w:type="gramStart"/>
      <w:r w:rsidRPr="00EB41FE">
        <w:rPr>
          <w:rFonts w:ascii="Calibri" w:eastAsia="Aptos" w:hAnsi="Calibri" w:cs="Calibri"/>
          <w:sz w:val="28"/>
          <w:szCs w:val="28"/>
        </w:rPr>
        <w:t>activities;</w:t>
      </w:r>
      <w:proofErr w:type="gramEnd"/>
      <w:r w:rsidRPr="00EB41FE">
        <w:rPr>
          <w:rFonts w:ascii="Calibri" w:eastAsia="Aptos" w:hAnsi="Calibri" w:cs="Calibri"/>
          <w:sz w:val="28"/>
          <w:szCs w:val="28"/>
        </w:rPr>
        <w:t> </w:t>
      </w:r>
    </w:p>
    <w:p w14:paraId="02F35A65" w14:textId="77777777" w:rsidR="00EB41FE" w:rsidRPr="00E36CBD" w:rsidRDefault="00EB41FE" w:rsidP="00EB41FE">
      <w:pPr>
        <w:rPr>
          <w:rFonts w:ascii="Calibri" w:eastAsia="Aptos" w:hAnsi="Calibri" w:cs="Calibri"/>
          <w:sz w:val="28"/>
          <w:szCs w:val="28"/>
        </w:rPr>
      </w:pPr>
    </w:p>
    <w:p w14:paraId="05B2CFE2" w14:textId="7EF4732C" w:rsidR="00EB41FE" w:rsidRPr="00EB41FE" w:rsidRDefault="00EB41FE" w:rsidP="00EB41FE">
      <w:pPr>
        <w:rPr>
          <w:rFonts w:ascii="Calibri" w:eastAsia="Aptos" w:hAnsi="Calibri" w:cs="Calibri"/>
          <w:sz w:val="28"/>
          <w:szCs w:val="28"/>
        </w:rPr>
      </w:pPr>
      <w:r w:rsidRPr="00EB41FE">
        <w:rPr>
          <w:rFonts w:ascii="Calibri" w:eastAsia="Aptos" w:hAnsi="Calibri" w:cs="Calibri"/>
          <w:sz w:val="28"/>
          <w:szCs w:val="28"/>
        </w:rPr>
        <w:t xml:space="preserve">Resolved, that the Santa Ana College Academic Senate hereby establishes the Institutional Learning Outcomes (ILO) Subcommittee as an intermittent subcommittee of the Academic </w:t>
      </w:r>
      <w:proofErr w:type="gramStart"/>
      <w:r w:rsidRPr="00EB41FE">
        <w:rPr>
          <w:rFonts w:ascii="Calibri" w:eastAsia="Aptos" w:hAnsi="Calibri" w:cs="Calibri"/>
          <w:sz w:val="28"/>
          <w:szCs w:val="28"/>
        </w:rPr>
        <w:t>Senate;</w:t>
      </w:r>
      <w:proofErr w:type="gramEnd"/>
      <w:r w:rsidRPr="00EB41FE">
        <w:rPr>
          <w:rFonts w:ascii="Calibri" w:eastAsia="Aptos" w:hAnsi="Calibri" w:cs="Calibri"/>
          <w:sz w:val="28"/>
          <w:szCs w:val="28"/>
        </w:rPr>
        <w:t> </w:t>
      </w:r>
    </w:p>
    <w:p w14:paraId="3769206F" w14:textId="77777777" w:rsidR="00EB41FE" w:rsidRPr="00E36CBD" w:rsidRDefault="00EB41FE" w:rsidP="00EB41FE">
      <w:pPr>
        <w:rPr>
          <w:rFonts w:ascii="Calibri" w:eastAsia="Aptos" w:hAnsi="Calibri" w:cs="Calibri"/>
          <w:sz w:val="28"/>
          <w:szCs w:val="28"/>
        </w:rPr>
      </w:pPr>
    </w:p>
    <w:p w14:paraId="37DDCB3F" w14:textId="4CDF8E76" w:rsidR="00EB41FE" w:rsidRPr="00EB41FE" w:rsidRDefault="00EB41FE" w:rsidP="00EB41FE">
      <w:pPr>
        <w:rPr>
          <w:rFonts w:ascii="Calibri" w:eastAsia="Aptos" w:hAnsi="Calibri" w:cs="Calibri"/>
          <w:sz w:val="28"/>
          <w:szCs w:val="28"/>
        </w:rPr>
      </w:pPr>
      <w:r w:rsidRPr="00EB41FE">
        <w:rPr>
          <w:rFonts w:ascii="Calibri" w:eastAsia="Aptos" w:hAnsi="Calibri" w:cs="Calibri"/>
          <w:sz w:val="28"/>
          <w:szCs w:val="28"/>
        </w:rPr>
        <w:t>Resolved, that the charge of the ILO Subcommittee shall be as follows: </w:t>
      </w:r>
    </w:p>
    <w:p w14:paraId="52CB07ED" w14:textId="77777777" w:rsidR="00EB41FE" w:rsidRPr="00EB41FE" w:rsidRDefault="00EB41FE" w:rsidP="00EB41FE">
      <w:pPr>
        <w:numPr>
          <w:ilvl w:val="0"/>
          <w:numId w:val="2"/>
        </w:numPr>
        <w:rPr>
          <w:rFonts w:ascii="Calibri" w:eastAsia="Aptos" w:hAnsi="Calibri" w:cs="Calibri"/>
          <w:sz w:val="28"/>
          <w:szCs w:val="28"/>
        </w:rPr>
      </w:pPr>
      <w:r w:rsidRPr="00EB41FE">
        <w:rPr>
          <w:rFonts w:ascii="Calibri" w:eastAsia="Aptos" w:hAnsi="Calibri" w:cs="Calibri"/>
          <w:sz w:val="28"/>
          <w:szCs w:val="28"/>
        </w:rPr>
        <w:t>Review and recommend updates to Santa Ana College's ILOs, ensuring they reflect essential skills, critical thinking, equity, social responsibility, and global awareness. </w:t>
      </w:r>
    </w:p>
    <w:p w14:paraId="51FBF958" w14:textId="77777777" w:rsidR="00EB41FE" w:rsidRPr="00EB41FE" w:rsidRDefault="00EB41FE" w:rsidP="00EB41FE">
      <w:pPr>
        <w:numPr>
          <w:ilvl w:val="0"/>
          <w:numId w:val="3"/>
        </w:numPr>
        <w:rPr>
          <w:rFonts w:ascii="Calibri" w:eastAsia="Aptos" w:hAnsi="Calibri" w:cs="Calibri"/>
          <w:sz w:val="28"/>
          <w:szCs w:val="28"/>
        </w:rPr>
      </w:pPr>
      <w:r w:rsidRPr="00EB41FE">
        <w:rPr>
          <w:rFonts w:ascii="Calibri" w:eastAsia="Aptos" w:hAnsi="Calibri" w:cs="Calibri"/>
          <w:sz w:val="28"/>
          <w:szCs w:val="28"/>
        </w:rPr>
        <w:lastRenderedPageBreak/>
        <w:t>Honor the existing ILOs and the work of past faculty and the Outcomes Assessment Committee, building on their foundation to maintain a culture of meaningful assessment and improvement. </w:t>
      </w:r>
    </w:p>
    <w:p w14:paraId="4A999489" w14:textId="77777777" w:rsidR="00EB41FE" w:rsidRPr="00EB41FE" w:rsidRDefault="00EB41FE" w:rsidP="00EB41FE">
      <w:pPr>
        <w:numPr>
          <w:ilvl w:val="0"/>
          <w:numId w:val="4"/>
        </w:numPr>
        <w:rPr>
          <w:rFonts w:ascii="Calibri" w:eastAsia="Aptos" w:hAnsi="Calibri" w:cs="Calibri"/>
          <w:sz w:val="28"/>
          <w:szCs w:val="28"/>
        </w:rPr>
      </w:pPr>
      <w:r w:rsidRPr="00EB41FE">
        <w:rPr>
          <w:rFonts w:ascii="Calibri" w:eastAsia="Aptos" w:hAnsi="Calibri" w:cs="Calibri"/>
          <w:sz w:val="28"/>
          <w:szCs w:val="28"/>
        </w:rPr>
        <w:t>Develop and maintain collegewide rubrics for each ILO, providing clear guidance on how departments and programs can assess and support student learning in alignment with these outcomes. </w:t>
      </w:r>
    </w:p>
    <w:p w14:paraId="00E4375F" w14:textId="77777777" w:rsidR="00EB41FE" w:rsidRPr="00EB41FE" w:rsidRDefault="00EB41FE" w:rsidP="00EB41FE">
      <w:pPr>
        <w:numPr>
          <w:ilvl w:val="0"/>
          <w:numId w:val="5"/>
        </w:numPr>
        <w:rPr>
          <w:rFonts w:ascii="Calibri" w:eastAsia="Aptos" w:hAnsi="Calibri" w:cs="Calibri"/>
          <w:sz w:val="28"/>
          <w:szCs w:val="28"/>
        </w:rPr>
      </w:pPr>
      <w:r w:rsidRPr="00EB41FE">
        <w:rPr>
          <w:rFonts w:ascii="Calibri" w:eastAsia="Aptos" w:hAnsi="Calibri" w:cs="Calibri"/>
          <w:sz w:val="28"/>
          <w:szCs w:val="28"/>
        </w:rPr>
        <w:t>Promote the intentional use of ILOs in curriculum design, teaching practices, and professional development, making them a visible and impactful part of the faculty and student experience. </w:t>
      </w:r>
    </w:p>
    <w:p w14:paraId="4E2CE4B1" w14:textId="77777777" w:rsidR="00EB41FE" w:rsidRPr="00EB41FE" w:rsidRDefault="00EB41FE" w:rsidP="00EB41FE">
      <w:pPr>
        <w:numPr>
          <w:ilvl w:val="0"/>
          <w:numId w:val="6"/>
        </w:numPr>
        <w:rPr>
          <w:rFonts w:ascii="Calibri" w:eastAsia="Aptos" w:hAnsi="Calibri" w:cs="Calibri"/>
          <w:sz w:val="28"/>
          <w:szCs w:val="28"/>
        </w:rPr>
      </w:pPr>
      <w:r w:rsidRPr="00EB41FE">
        <w:rPr>
          <w:rFonts w:ascii="Calibri" w:eastAsia="Aptos" w:hAnsi="Calibri" w:cs="Calibri"/>
          <w:sz w:val="28"/>
          <w:szCs w:val="28"/>
        </w:rPr>
        <w:t>Collaborate with the Outcomes Assessment Committee (OAC), Intersectionality, Race, and Social Justice (IRSJ), Guided Pathways (GP), and Faculty Professional Development (PD) to ensure that ILOs are meaningfully integrated across programs and services. </w:t>
      </w:r>
    </w:p>
    <w:p w14:paraId="2B4E4873" w14:textId="77777777" w:rsidR="00EB41FE" w:rsidRPr="00E36CBD" w:rsidRDefault="00EB41FE" w:rsidP="00EB41FE">
      <w:pPr>
        <w:numPr>
          <w:ilvl w:val="0"/>
          <w:numId w:val="7"/>
        </w:numPr>
        <w:rPr>
          <w:rFonts w:ascii="Calibri" w:eastAsia="Aptos" w:hAnsi="Calibri" w:cs="Calibri"/>
          <w:sz w:val="28"/>
          <w:szCs w:val="28"/>
        </w:rPr>
      </w:pPr>
      <w:r w:rsidRPr="00EB41FE">
        <w:rPr>
          <w:rFonts w:ascii="Calibri" w:eastAsia="Aptos" w:hAnsi="Calibri" w:cs="Calibri"/>
          <w:sz w:val="28"/>
          <w:szCs w:val="28"/>
        </w:rPr>
        <w:t>Regularly report to the Academic Senate on the status of ILO review, revisions, and assessment activities. </w:t>
      </w:r>
    </w:p>
    <w:p w14:paraId="50DA45C5" w14:textId="77777777" w:rsidR="00EB41FE" w:rsidRPr="00EB41FE" w:rsidRDefault="00EB41FE" w:rsidP="006F6679">
      <w:pPr>
        <w:spacing w:line="120" w:lineRule="auto"/>
        <w:ind w:left="720"/>
        <w:rPr>
          <w:rFonts w:ascii="Calibri" w:eastAsia="Aptos" w:hAnsi="Calibri" w:cs="Calibri"/>
          <w:sz w:val="28"/>
          <w:szCs w:val="28"/>
        </w:rPr>
      </w:pPr>
    </w:p>
    <w:p w14:paraId="753E232A" w14:textId="77777777" w:rsidR="00EB41FE" w:rsidRPr="00EB41FE" w:rsidRDefault="00EB41FE" w:rsidP="00EB41FE">
      <w:pPr>
        <w:rPr>
          <w:rFonts w:ascii="Calibri" w:eastAsia="Aptos" w:hAnsi="Calibri" w:cs="Calibri"/>
          <w:sz w:val="28"/>
          <w:szCs w:val="28"/>
        </w:rPr>
      </w:pPr>
      <w:proofErr w:type="gramStart"/>
      <w:r w:rsidRPr="00EB41FE">
        <w:rPr>
          <w:rFonts w:ascii="Calibri" w:eastAsia="Aptos" w:hAnsi="Calibri" w:cs="Calibri"/>
          <w:sz w:val="28"/>
          <w:szCs w:val="28"/>
        </w:rPr>
        <w:t>Resolved,</w:t>
      </w:r>
      <w:proofErr w:type="gramEnd"/>
      <w:r w:rsidRPr="00EB41FE">
        <w:rPr>
          <w:rFonts w:ascii="Calibri" w:eastAsia="Aptos" w:hAnsi="Calibri" w:cs="Calibri"/>
          <w:sz w:val="28"/>
          <w:szCs w:val="28"/>
        </w:rPr>
        <w:t xml:space="preserve"> that the membership of the ILO Subcommittee shall be as follows: </w:t>
      </w:r>
    </w:p>
    <w:p w14:paraId="6BD7F5B8" w14:textId="77777777" w:rsidR="00EB41FE" w:rsidRPr="00EB41FE" w:rsidRDefault="00EB41FE" w:rsidP="00EB41FE">
      <w:pPr>
        <w:numPr>
          <w:ilvl w:val="0"/>
          <w:numId w:val="8"/>
        </w:numPr>
        <w:rPr>
          <w:rFonts w:ascii="Calibri" w:eastAsia="Aptos" w:hAnsi="Calibri" w:cs="Calibri"/>
          <w:sz w:val="28"/>
          <w:szCs w:val="28"/>
        </w:rPr>
      </w:pPr>
      <w:r w:rsidRPr="00EB41FE">
        <w:rPr>
          <w:rFonts w:ascii="Calibri" w:eastAsia="Aptos" w:hAnsi="Calibri" w:cs="Calibri"/>
          <w:sz w:val="28"/>
          <w:szCs w:val="28"/>
        </w:rPr>
        <w:t>Two (2) faculty representatives from the Outcomes Assessment Committee (OAC) </w:t>
      </w:r>
    </w:p>
    <w:p w14:paraId="56FA9099" w14:textId="3137D128" w:rsidR="00EB41FE" w:rsidRPr="00EB41FE" w:rsidRDefault="00EB41FE" w:rsidP="00EB41FE">
      <w:pPr>
        <w:numPr>
          <w:ilvl w:val="0"/>
          <w:numId w:val="9"/>
        </w:numPr>
        <w:rPr>
          <w:rFonts w:ascii="Calibri" w:eastAsia="Aptos" w:hAnsi="Calibri" w:cs="Calibri"/>
          <w:sz w:val="28"/>
          <w:szCs w:val="28"/>
        </w:rPr>
      </w:pPr>
      <w:r w:rsidRPr="00EB41FE">
        <w:rPr>
          <w:rFonts w:ascii="Calibri" w:eastAsia="Aptos" w:hAnsi="Calibri" w:cs="Calibri"/>
          <w:sz w:val="28"/>
          <w:szCs w:val="28"/>
        </w:rPr>
        <w:t xml:space="preserve">Two (2) faculty representatives from the </w:t>
      </w:r>
      <w:r w:rsidR="006F6679">
        <w:rPr>
          <w:rFonts w:ascii="Calibri" w:eastAsia="Aptos" w:hAnsi="Calibri" w:cs="Calibri"/>
          <w:sz w:val="28"/>
          <w:szCs w:val="28"/>
        </w:rPr>
        <w:t>Intersectionality, Race and Social</w:t>
      </w:r>
      <w:r w:rsidRPr="00EB41FE">
        <w:rPr>
          <w:rFonts w:ascii="Calibri" w:eastAsia="Aptos" w:hAnsi="Calibri" w:cs="Calibri"/>
          <w:sz w:val="28"/>
          <w:szCs w:val="28"/>
        </w:rPr>
        <w:t xml:space="preserve"> Justice </w:t>
      </w:r>
      <w:r w:rsidR="006F6679">
        <w:rPr>
          <w:rFonts w:ascii="Calibri" w:eastAsia="Aptos" w:hAnsi="Calibri" w:cs="Calibri"/>
          <w:sz w:val="28"/>
          <w:szCs w:val="28"/>
        </w:rPr>
        <w:t>Advisory grou</w:t>
      </w:r>
      <w:r w:rsidRPr="00EB41FE">
        <w:rPr>
          <w:rFonts w:ascii="Calibri" w:eastAsia="Aptos" w:hAnsi="Calibri" w:cs="Calibri"/>
          <w:sz w:val="28"/>
          <w:szCs w:val="28"/>
        </w:rPr>
        <w:t>p (IRSJ) </w:t>
      </w:r>
    </w:p>
    <w:p w14:paraId="658A280E" w14:textId="77777777" w:rsidR="00EB41FE" w:rsidRPr="00EB41FE" w:rsidRDefault="00EB41FE" w:rsidP="00EB41FE">
      <w:pPr>
        <w:numPr>
          <w:ilvl w:val="0"/>
          <w:numId w:val="10"/>
        </w:numPr>
        <w:rPr>
          <w:rFonts w:ascii="Calibri" w:eastAsia="Aptos" w:hAnsi="Calibri" w:cs="Calibri"/>
          <w:sz w:val="28"/>
          <w:szCs w:val="28"/>
        </w:rPr>
      </w:pPr>
      <w:r w:rsidRPr="00EB41FE">
        <w:rPr>
          <w:rFonts w:ascii="Calibri" w:eastAsia="Aptos" w:hAnsi="Calibri" w:cs="Calibri"/>
          <w:sz w:val="28"/>
          <w:szCs w:val="28"/>
        </w:rPr>
        <w:t>Two (2) faculty representatives from the Guided Pathways Steering Committee (GP) </w:t>
      </w:r>
    </w:p>
    <w:p w14:paraId="002F7F33" w14:textId="53BB9247" w:rsidR="00EB41FE" w:rsidRPr="00EB41FE" w:rsidRDefault="00EB41FE" w:rsidP="00EB41FE">
      <w:pPr>
        <w:numPr>
          <w:ilvl w:val="0"/>
          <w:numId w:val="11"/>
        </w:numPr>
        <w:rPr>
          <w:rFonts w:ascii="Calibri" w:eastAsia="Aptos" w:hAnsi="Calibri" w:cs="Calibri"/>
          <w:sz w:val="28"/>
          <w:szCs w:val="28"/>
        </w:rPr>
      </w:pPr>
      <w:r w:rsidRPr="00EB41FE">
        <w:rPr>
          <w:rFonts w:ascii="Calibri" w:eastAsia="Aptos" w:hAnsi="Calibri" w:cs="Calibri"/>
          <w:sz w:val="28"/>
          <w:szCs w:val="28"/>
        </w:rPr>
        <w:t xml:space="preserve">One (1) faculty representative from the Faculty Professional Development </w:t>
      </w:r>
      <w:r w:rsidR="006F6679">
        <w:rPr>
          <w:rFonts w:ascii="Calibri" w:eastAsia="Aptos" w:hAnsi="Calibri" w:cs="Calibri"/>
          <w:sz w:val="28"/>
          <w:szCs w:val="28"/>
        </w:rPr>
        <w:t>Council</w:t>
      </w:r>
    </w:p>
    <w:p w14:paraId="392F8066" w14:textId="77777777" w:rsidR="00EB41FE" w:rsidRPr="00EB41FE" w:rsidRDefault="00EB41FE" w:rsidP="00EB41FE">
      <w:pPr>
        <w:numPr>
          <w:ilvl w:val="0"/>
          <w:numId w:val="12"/>
        </w:numPr>
        <w:rPr>
          <w:rFonts w:ascii="Calibri" w:eastAsia="Aptos" w:hAnsi="Calibri" w:cs="Calibri"/>
          <w:sz w:val="28"/>
          <w:szCs w:val="28"/>
        </w:rPr>
      </w:pPr>
      <w:r w:rsidRPr="00EB41FE">
        <w:rPr>
          <w:rFonts w:ascii="Calibri" w:eastAsia="Aptos" w:hAnsi="Calibri" w:cs="Calibri"/>
          <w:sz w:val="28"/>
          <w:szCs w:val="28"/>
        </w:rPr>
        <w:t>Two faculty representatives from Curriculum and Instruction Council (CIC) -- one from noncredit and one from credit </w:t>
      </w:r>
    </w:p>
    <w:p w14:paraId="6E5D9DB9" w14:textId="77777777" w:rsidR="00EB41FE" w:rsidRPr="00EB41FE" w:rsidRDefault="00EB41FE" w:rsidP="00EB41FE">
      <w:pPr>
        <w:numPr>
          <w:ilvl w:val="0"/>
          <w:numId w:val="13"/>
        </w:numPr>
        <w:rPr>
          <w:rFonts w:ascii="Calibri" w:eastAsia="Aptos" w:hAnsi="Calibri" w:cs="Calibri"/>
          <w:sz w:val="28"/>
          <w:szCs w:val="28"/>
        </w:rPr>
      </w:pPr>
      <w:r w:rsidRPr="00EB41FE">
        <w:rPr>
          <w:rFonts w:ascii="Calibri" w:eastAsia="Aptos" w:hAnsi="Calibri" w:cs="Calibri"/>
          <w:b/>
          <w:bCs/>
          <w:sz w:val="28"/>
          <w:szCs w:val="28"/>
        </w:rPr>
        <w:t>Ex-Officio (Non-Voting) Members: </w:t>
      </w:r>
    </w:p>
    <w:p w14:paraId="5E98BB34" w14:textId="77777777" w:rsidR="00EB41FE" w:rsidRPr="00E36CBD" w:rsidRDefault="00EB41FE" w:rsidP="00EB41FE">
      <w:pPr>
        <w:numPr>
          <w:ilvl w:val="0"/>
          <w:numId w:val="14"/>
        </w:numPr>
        <w:rPr>
          <w:rFonts w:ascii="Calibri" w:eastAsia="Aptos" w:hAnsi="Calibri" w:cs="Calibri"/>
          <w:sz w:val="28"/>
          <w:szCs w:val="28"/>
        </w:rPr>
      </w:pPr>
      <w:r w:rsidRPr="00EB41FE">
        <w:rPr>
          <w:rFonts w:ascii="Calibri" w:eastAsia="Aptos" w:hAnsi="Calibri" w:cs="Calibri"/>
          <w:sz w:val="28"/>
          <w:szCs w:val="28"/>
        </w:rPr>
        <w:t>Additional classified professionals or managers with relevant assessment or student learning roles, as needed</w:t>
      </w:r>
    </w:p>
    <w:p w14:paraId="1878B42D" w14:textId="245297B4" w:rsidR="00EB41FE" w:rsidRPr="00EB41FE" w:rsidRDefault="00EB41FE" w:rsidP="006F6679">
      <w:pPr>
        <w:spacing w:line="120" w:lineRule="auto"/>
        <w:ind w:left="720"/>
        <w:rPr>
          <w:rFonts w:ascii="Calibri" w:eastAsia="Aptos" w:hAnsi="Calibri" w:cs="Calibri"/>
          <w:sz w:val="28"/>
          <w:szCs w:val="28"/>
        </w:rPr>
      </w:pPr>
    </w:p>
    <w:p w14:paraId="69A4E076" w14:textId="77777777" w:rsidR="00EB41FE" w:rsidRDefault="00EB41FE" w:rsidP="00EB41FE">
      <w:pPr>
        <w:rPr>
          <w:rFonts w:ascii="Calibri" w:eastAsia="Aptos" w:hAnsi="Calibri" w:cs="Calibri"/>
          <w:sz w:val="28"/>
          <w:szCs w:val="28"/>
        </w:rPr>
      </w:pPr>
      <w:proofErr w:type="gramStart"/>
      <w:r w:rsidRPr="00EB41FE">
        <w:rPr>
          <w:rFonts w:ascii="Calibri" w:eastAsia="Aptos" w:hAnsi="Calibri" w:cs="Calibri"/>
          <w:sz w:val="28"/>
          <w:szCs w:val="28"/>
        </w:rPr>
        <w:t>Resolved, that</w:t>
      </w:r>
      <w:proofErr w:type="gramEnd"/>
      <w:r w:rsidRPr="00EB41FE">
        <w:rPr>
          <w:rFonts w:ascii="Calibri" w:eastAsia="Aptos" w:hAnsi="Calibri" w:cs="Calibri"/>
          <w:sz w:val="28"/>
          <w:szCs w:val="28"/>
        </w:rPr>
        <w:t xml:space="preserve"> this subcommittee shall submit quarterly reports to the Academic Senate for the 2025-2026 academic year on its activities, including recommended changes to ILOs, updates on rubric development, and support provided to faculty and staff. </w:t>
      </w:r>
    </w:p>
    <w:p w14:paraId="14DE13F3" w14:textId="77777777" w:rsidR="006F6679" w:rsidRDefault="006F6679" w:rsidP="00EB41FE">
      <w:pPr>
        <w:rPr>
          <w:rFonts w:ascii="Calibri" w:eastAsia="Aptos" w:hAnsi="Calibri" w:cs="Calibri"/>
          <w:sz w:val="28"/>
          <w:szCs w:val="28"/>
        </w:rPr>
      </w:pPr>
    </w:p>
    <w:p w14:paraId="4D53A803" w14:textId="0D07D041" w:rsidR="006F6679" w:rsidRDefault="006F6679" w:rsidP="00EB41FE">
      <w:pPr>
        <w:rPr>
          <w:rFonts w:ascii="Calibri" w:eastAsia="Aptos" w:hAnsi="Calibri" w:cs="Calibri"/>
          <w:sz w:val="28"/>
          <w:szCs w:val="28"/>
        </w:rPr>
      </w:pPr>
      <w:r>
        <w:rPr>
          <w:rFonts w:ascii="Calibri" w:eastAsia="Aptos" w:hAnsi="Calibri" w:cs="Calibri"/>
          <w:sz w:val="28"/>
          <w:szCs w:val="28"/>
        </w:rPr>
        <w:t>Date Presented:</w:t>
      </w:r>
    </w:p>
    <w:p w14:paraId="74A198B1" w14:textId="67C5CBCF" w:rsidR="006F6679" w:rsidRPr="00EB41FE" w:rsidRDefault="006F6679" w:rsidP="00EB41FE">
      <w:pPr>
        <w:rPr>
          <w:rFonts w:ascii="Calibri" w:eastAsia="Aptos" w:hAnsi="Calibri" w:cs="Calibri"/>
          <w:sz w:val="28"/>
          <w:szCs w:val="28"/>
        </w:rPr>
      </w:pPr>
      <w:r>
        <w:rPr>
          <w:rFonts w:ascii="Calibri" w:eastAsia="Aptos" w:hAnsi="Calibri" w:cs="Calibri"/>
          <w:sz w:val="28"/>
          <w:szCs w:val="28"/>
        </w:rPr>
        <w:t>Date Passed:</w:t>
      </w:r>
    </w:p>
    <w:p w14:paraId="0CA56715" w14:textId="4D56D4C1" w:rsidR="00FA26C8" w:rsidRPr="00E36CBD" w:rsidRDefault="00FA26C8" w:rsidP="00EB41FE">
      <w:pPr>
        <w:rPr>
          <w:rFonts w:ascii="Calibri" w:eastAsia="Aptos" w:hAnsi="Calibri" w:cs="Calibri"/>
          <w:sz w:val="28"/>
          <w:szCs w:val="28"/>
        </w:rPr>
      </w:pPr>
    </w:p>
    <w:sectPr w:rsidR="00FA26C8" w:rsidRPr="00E36CBD"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2C57" w14:textId="77777777" w:rsidR="00504D05" w:rsidRDefault="00504D05" w:rsidP="00541729">
      <w:r>
        <w:separator/>
      </w:r>
    </w:p>
  </w:endnote>
  <w:endnote w:type="continuationSeparator" w:id="0">
    <w:p w14:paraId="79E24232" w14:textId="77777777" w:rsidR="00504D05" w:rsidRDefault="00504D05"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0688" w14:textId="77777777" w:rsidR="00504D05" w:rsidRDefault="00504D05" w:rsidP="00541729">
      <w:r>
        <w:separator/>
      </w:r>
    </w:p>
  </w:footnote>
  <w:footnote w:type="continuationSeparator" w:id="0">
    <w:p w14:paraId="54826F02" w14:textId="77777777" w:rsidR="00504D05" w:rsidRDefault="00504D05"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D65A5AA" w:rsidR="00541729" w:rsidRDefault="00000000" w:rsidP="001C603D">
    <w:pPr>
      <w:pStyle w:val="Header"/>
      <w:spacing w:after="120"/>
      <w:jc w:val="both"/>
    </w:pPr>
    <w:sdt>
      <w:sdtPr>
        <w:id w:val="-551458728"/>
        <w:docPartObj>
          <w:docPartGallery w:val="Watermarks"/>
          <w:docPartUnique/>
        </w:docPartObj>
      </w:sdtPr>
      <w:sdtContent>
        <w:r>
          <w:rPr>
            <w:noProof/>
          </w:rPr>
          <w:pict w14:anchorId="1B0EB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57216"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9B"/>
    <w:multiLevelType w:val="multilevel"/>
    <w:tmpl w:val="C53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abstractNum w:abstractNumId="2" w15:restartNumberingAfterBreak="0">
    <w:nsid w:val="110F0FA1"/>
    <w:multiLevelType w:val="multilevel"/>
    <w:tmpl w:val="995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E0AEA"/>
    <w:multiLevelType w:val="multilevel"/>
    <w:tmpl w:val="B87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A71D7"/>
    <w:multiLevelType w:val="multilevel"/>
    <w:tmpl w:val="377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93448D"/>
    <w:multiLevelType w:val="multilevel"/>
    <w:tmpl w:val="0FE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34A01"/>
    <w:multiLevelType w:val="multilevel"/>
    <w:tmpl w:val="91E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F605F"/>
    <w:multiLevelType w:val="multilevel"/>
    <w:tmpl w:val="E3F8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16A4C"/>
    <w:multiLevelType w:val="multilevel"/>
    <w:tmpl w:val="86D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E6707"/>
    <w:multiLevelType w:val="multilevel"/>
    <w:tmpl w:val="6D34CBC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53680151"/>
    <w:multiLevelType w:val="multilevel"/>
    <w:tmpl w:val="7E6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4E3B58"/>
    <w:multiLevelType w:val="multilevel"/>
    <w:tmpl w:val="D23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91603F"/>
    <w:multiLevelType w:val="multilevel"/>
    <w:tmpl w:val="3258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7027B9"/>
    <w:multiLevelType w:val="multilevel"/>
    <w:tmpl w:val="6076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569885">
    <w:abstractNumId w:val="1"/>
  </w:num>
  <w:num w:numId="2" w16cid:durableId="1060908828">
    <w:abstractNumId w:val="5"/>
  </w:num>
  <w:num w:numId="3" w16cid:durableId="1716344632">
    <w:abstractNumId w:val="12"/>
  </w:num>
  <w:num w:numId="4" w16cid:durableId="1327589816">
    <w:abstractNumId w:val="0"/>
  </w:num>
  <w:num w:numId="5" w16cid:durableId="1581909507">
    <w:abstractNumId w:val="7"/>
  </w:num>
  <w:num w:numId="6" w16cid:durableId="527378885">
    <w:abstractNumId w:val="6"/>
  </w:num>
  <w:num w:numId="7" w16cid:durableId="131220310">
    <w:abstractNumId w:val="13"/>
  </w:num>
  <w:num w:numId="8" w16cid:durableId="512189344">
    <w:abstractNumId w:val="8"/>
  </w:num>
  <w:num w:numId="9" w16cid:durableId="489910857">
    <w:abstractNumId w:val="3"/>
  </w:num>
  <w:num w:numId="10" w16cid:durableId="1253244982">
    <w:abstractNumId w:val="10"/>
  </w:num>
  <w:num w:numId="11" w16cid:durableId="2116637018">
    <w:abstractNumId w:val="4"/>
  </w:num>
  <w:num w:numId="12" w16cid:durableId="1452817944">
    <w:abstractNumId w:val="11"/>
  </w:num>
  <w:num w:numId="13" w16cid:durableId="1978796459">
    <w:abstractNumId w:val="2"/>
  </w:num>
  <w:num w:numId="14" w16cid:durableId="606890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18E9"/>
    <w:rsid w:val="00194A8C"/>
    <w:rsid w:val="001A4824"/>
    <w:rsid w:val="001C603D"/>
    <w:rsid w:val="001C6349"/>
    <w:rsid w:val="00224C8C"/>
    <w:rsid w:val="00233CA6"/>
    <w:rsid w:val="00257D48"/>
    <w:rsid w:val="002602AB"/>
    <w:rsid w:val="00293B69"/>
    <w:rsid w:val="002A1E23"/>
    <w:rsid w:val="002D0FCB"/>
    <w:rsid w:val="003204FB"/>
    <w:rsid w:val="003367E2"/>
    <w:rsid w:val="00347571"/>
    <w:rsid w:val="00372A77"/>
    <w:rsid w:val="00394E8C"/>
    <w:rsid w:val="003C14A0"/>
    <w:rsid w:val="003C3EB3"/>
    <w:rsid w:val="0040009B"/>
    <w:rsid w:val="0041692F"/>
    <w:rsid w:val="00450158"/>
    <w:rsid w:val="00456129"/>
    <w:rsid w:val="00487C6B"/>
    <w:rsid w:val="00492F91"/>
    <w:rsid w:val="00497DB0"/>
    <w:rsid w:val="00504D05"/>
    <w:rsid w:val="00511080"/>
    <w:rsid w:val="00511CD3"/>
    <w:rsid w:val="00537017"/>
    <w:rsid w:val="00537399"/>
    <w:rsid w:val="00541729"/>
    <w:rsid w:val="00564755"/>
    <w:rsid w:val="00574E90"/>
    <w:rsid w:val="005866F6"/>
    <w:rsid w:val="005B17E2"/>
    <w:rsid w:val="0063521E"/>
    <w:rsid w:val="00681007"/>
    <w:rsid w:val="00694875"/>
    <w:rsid w:val="006B0232"/>
    <w:rsid w:val="006C1BB7"/>
    <w:rsid w:val="006C5BB4"/>
    <w:rsid w:val="006D23F4"/>
    <w:rsid w:val="006D4A4D"/>
    <w:rsid w:val="006F6679"/>
    <w:rsid w:val="00734A0E"/>
    <w:rsid w:val="007740A3"/>
    <w:rsid w:val="00774B23"/>
    <w:rsid w:val="0079626E"/>
    <w:rsid w:val="007B60F2"/>
    <w:rsid w:val="007F332B"/>
    <w:rsid w:val="008142E4"/>
    <w:rsid w:val="00815279"/>
    <w:rsid w:val="00815DAF"/>
    <w:rsid w:val="00846FC7"/>
    <w:rsid w:val="008567DF"/>
    <w:rsid w:val="00883624"/>
    <w:rsid w:val="008A54B5"/>
    <w:rsid w:val="008B4BBE"/>
    <w:rsid w:val="008C28E5"/>
    <w:rsid w:val="008F3023"/>
    <w:rsid w:val="009246C1"/>
    <w:rsid w:val="00935722"/>
    <w:rsid w:val="0093780E"/>
    <w:rsid w:val="00947B9E"/>
    <w:rsid w:val="00962F58"/>
    <w:rsid w:val="009771CF"/>
    <w:rsid w:val="0098614A"/>
    <w:rsid w:val="009918AC"/>
    <w:rsid w:val="009D418E"/>
    <w:rsid w:val="009F13F5"/>
    <w:rsid w:val="009F65D6"/>
    <w:rsid w:val="00A00964"/>
    <w:rsid w:val="00A03561"/>
    <w:rsid w:val="00A32047"/>
    <w:rsid w:val="00A90A79"/>
    <w:rsid w:val="00AA0DBE"/>
    <w:rsid w:val="00AE1F5B"/>
    <w:rsid w:val="00AE4E90"/>
    <w:rsid w:val="00B5422F"/>
    <w:rsid w:val="00B56F8B"/>
    <w:rsid w:val="00B858A6"/>
    <w:rsid w:val="00BB237A"/>
    <w:rsid w:val="00BB5917"/>
    <w:rsid w:val="00BB638E"/>
    <w:rsid w:val="00BE4BF2"/>
    <w:rsid w:val="00BF447B"/>
    <w:rsid w:val="00C121C1"/>
    <w:rsid w:val="00C3330A"/>
    <w:rsid w:val="00C348B8"/>
    <w:rsid w:val="00C53EA4"/>
    <w:rsid w:val="00C84281"/>
    <w:rsid w:val="00C84AE6"/>
    <w:rsid w:val="00CB0A5A"/>
    <w:rsid w:val="00CB4FC4"/>
    <w:rsid w:val="00CC3B61"/>
    <w:rsid w:val="00CC71BF"/>
    <w:rsid w:val="00CF7F63"/>
    <w:rsid w:val="00D10398"/>
    <w:rsid w:val="00D22ACA"/>
    <w:rsid w:val="00DB3779"/>
    <w:rsid w:val="00DB559C"/>
    <w:rsid w:val="00DC0D52"/>
    <w:rsid w:val="00DC762A"/>
    <w:rsid w:val="00DD40C1"/>
    <w:rsid w:val="00DD4CA7"/>
    <w:rsid w:val="00DE1B21"/>
    <w:rsid w:val="00DF15DE"/>
    <w:rsid w:val="00E01592"/>
    <w:rsid w:val="00E1453B"/>
    <w:rsid w:val="00E3053F"/>
    <w:rsid w:val="00E3361E"/>
    <w:rsid w:val="00E36CBD"/>
    <w:rsid w:val="00E42CF5"/>
    <w:rsid w:val="00E8541E"/>
    <w:rsid w:val="00E85EB7"/>
    <w:rsid w:val="00EB41FE"/>
    <w:rsid w:val="00EB4239"/>
    <w:rsid w:val="00EF38E6"/>
    <w:rsid w:val="00F02374"/>
    <w:rsid w:val="00F348B1"/>
    <w:rsid w:val="00F457EB"/>
    <w:rsid w:val="00F646CB"/>
    <w:rsid w:val="00FA26C8"/>
    <w:rsid w:val="00FC2018"/>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915">
      <w:bodyDiv w:val="1"/>
      <w:marLeft w:val="0"/>
      <w:marRight w:val="0"/>
      <w:marTop w:val="0"/>
      <w:marBottom w:val="0"/>
      <w:divBdr>
        <w:top w:val="none" w:sz="0" w:space="0" w:color="auto"/>
        <w:left w:val="none" w:sz="0" w:space="0" w:color="auto"/>
        <w:bottom w:val="none" w:sz="0" w:space="0" w:color="auto"/>
        <w:right w:val="none" w:sz="0" w:space="0" w:color="auto"/>
      </w:divBdr>
    </w:div>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0894285">
      <w:bodyDiv w:val="1"/>
      <w:marLeft w:val="0"/>
      <w:marRight w:val="0"/>
      <w:marTop w:val="0"/>
      <w:marBottom w:val="0"/>
      <w:divBdr>
        <w:top w:val="none" w:sz="0" w:space="0" w:color="auto"/>
        <w:left w:val="none" w:sz="0" w:space="0" w:color="auto"/>
        <w:bottom w:val="none" w:sz="0" w:space="0" w:color="auto"/>
        <w:right w:val="none" w:sz="0" w:space="0" w:color="auto"/>
      </w:divBdr>
    </w:div>
    <w:div w:id="456070936">
      <w:bodyDiv w:val="1"/>
      <w:marLeft w:val="0"/>
      <w:marRight w:val="0"/>
      <w:marTop w:val="0"/>
      <w:marBottom w:val="0"/>
      <w:divBdr>
        <w:top w:val="none" w:sz="0" w:space="0" w:color="auto"/>
        <w:left w:val="none" w:sz="0" w:space="0" w:color="auto"/>
        <w:bottom w:val="none" w:sz="0" w:space="0" w:color="auto"/>
        <w:right w:val="none" w:sz="0" w:space="0" w:color="auto"/>
      </w:divBdr>
      <w:divsChild>
        <w:div w:id="538321616">
          <w:marLeft w:val="0"/>
          <w:marRight w:val="0"/>
          <w:marTop w:val="0"/>
          <w:marBottom w:val="0"/>
          <w:divBdr>
            <w:top w:val="none" w:sz="0" w:space="0" w:color="auto"/>
            <w:left w:val="none" w:sz="0" w:space="0" w:color="auto"/>
            <w:bottom w:val="none" w:sz="0" w:space="0" w:color="auto"/>
            <w:right w:val="none" w:sz="0" w:space="0" w:color="auto"/>
          </w:divBdr>
          <w:divsChild>
            <w:div w:id="586890360">
              <w:marLeft w:val="0"/>
              <w:marRight w:val="0"/>
              <w:marTop w:val="0"/>
              <w:marBottom w:val="0"/>
              <w:divBdr>
                <w:top w:val="none" w:sz="0" w:space="0" w:color="auto"/>
                <w:left w:val="none" w:sz="0" w:space="0" w:color="auto"/>
                <w:bottom w:val="none" w:sz="0" w:space="0" w:color="auto"/>
                <w:right w:val="none" w:sz="0" w:space="0" w:color="auto"/>
              </w:divBdr>
            </w:div>
            <w:div w:id="1707441456">
              <w:marLeft w:val="0"/>
              <w:marRight w:val="0"/>
              <w:marTop w:val="0"/>
              <w:marBottom w:val="0"/>
              <w:divBdr>
                <w:top w:val="none" w:sz="0" w:space="0" w:color="auto"/>
                <w:left w:val="none" w:sz="0" w:space="0" w:color="auto"/>
                <w:bottom w:val="none" w:sz="0" w:space="0" w:color="auto"/>
                <w:right w:val="none" w:sz="0" w:space="0" w:color="auto"/>
              </w:divBdr>
            </w:div>
            <w:div w:id="965812205">
              <w:marLeft w:val="0"/>
              <w:marRight w:val="0"/>
              <w:marTop w:val="0"/>
              <w:marBottom w:val="0"/>
              <w:divBdr>
                <w:top w:val="none" w:sz="0" w:space="0" w:color="auto"/>
                <w:left w:val="none" w:sz="0" w:space="0" w:color="auto"/>
                <w:bottom w:val="none" w:sz="0" w:space="0" w:color="auto"/>
                <w:right w:val="none" w:sz="0" w:space="0" w:color="auto"/>
              </w:divBdr>
            </w:div>
            <w:div w:id="1466586795">
              <w:marLeft w:val="0"/>
              <w:marRight w:val="0"/>
              <w:marTop w:val="0"/>
              <w:marBottom w:val="0"/>
              <w:divBdr>
                <w:top w:val="none" w:sz="0" w:space="0" w:color="auto"/>
                <w:left w:val="none" w:sz="0" w:space="0" w:color="auto"/>
                <w:bottom w:val="none" w:sz="0" w:space="0" w:color="auto"/>
                <w:right w:val="none" w:sz="0" w:space="0" w:color="auto"/>
              </w:divBdr>
            </w:div>
            <w:div w:id="2019116486">
              <w:marLeft w:val="0"/>
              <w:marRight w:val="0"/>
              <w:marTop w:val="0"/>
              <w:marBottom w:val="0"/>
              <w:divBdr>
                <w:top w:val="none" w:sz="0" w:space="0" w:color="auto"/>
                <w:left w:val="none" w:sz="0" w:space="0" w:color="auto"/>
                <w:bottom w:val="none" w:sz="0" w:space="0" w:color="auto"/>
                <w:right w:val="none" w:sz="0" w:space="0" w:color="auto"/>
              </w:divBdr>
            </w:div>
            <w:div w:id="1447651411">
              <w:marLeft w:val="0"/>
              <w:marRight w:val="0"/>
              <w:marTop w:val="0"/>
              <w:marBottom w:val="0"/>
              <w:divBdr>
                <w:top w:val="none" w:sz="0" w:space="0" w:color="auto"/>
                <w:left w:val="none" w:sz="0" w:space="0" w:color="auto"/>
                <w:bottom w:val="none" w:sz="0" w:space="0" w:color="auto"/>
                <w:right w:val="none" w:sz="0" w:space="0" w:color="auto"/>
              </w:divBdr>
            </w:div>
            <w:div w:id="1917861531">
              <w:marLeft w:val="0"/>
              <w:marRight w:val="0"/>
              <w:marTop w:val="0"/>
              <w:marBottom w:val="0"/>
              <w:divBdr>
                <w:top w:val="none" w:sz="0" w:space="0" w:color="auto"/>
                <w:left w:val="none" w:sz="0" w:space="0" w:color="auto"/>
                <w:bottom w:val="none" w:sz="0" w:space="0" w:color="auto"/>
                <w:right w:val="none" w:sz="0" w:space="0" w:color="auto"/>
              </w:divBdr>
            </w:div>
            <w:div w:id="1735156380">
              <w:marLeft w:val="0"/>
              <w:marRight w:val="0"/>
              <w:marTop w:val="0"/>
              <w:marBottom w:val="0"/>
              <w:divBdr>
                <w:top w:val="none" w:sz="0" w:space="0" w:color="auto"/>
                <w:left w:val="none" w:sz="0" w:space="0" w:color="auto"/>
                <w:bottom w:val="none" w:sz="0" w:space="0" w:color="auto"/>
                <w:right w:val="none" w:sz="0" w:space="0" w:color="auto"/>
              </w:divBdr>
            </w:div>
            <w:div w:id="1876191666">
              <w:marLeft w:val="0"/>
              <w:marRight w:val="0"/>
              <w:marTop w:val="0"/>
              <w:marBottom w:val="0"/>
              <w:divBdr>
                <w:top w:val="none" w:sz="0" w:space="0" w:color="auto"/>
                <w:left w:val="none" w:sz="0" w:space="0" w:color="auto"/>
                <w:bottom w:val="none" w:sz="0" w:space="0" w:color="auto"/>
                <w:right w:val="none" w:sz="0" w:space="0" w:color="auto"/>
              </w:divBdr>
            </w:div>
            <w:div w:id="1229613313">
              <w:marLeft w:val="0"/>
              <w:marRight w:val="0"/>
              <w:marTop w:val="0"/>
              <w:marBottom w:val="0"/>
              <w:divBdr>
                <w:top w:val="none" w:sz="0" w:space="0" w:color="auto"/>
                <w:left w:val="none" w:sz="0" w:space="0" w:color="auto"/>
                <w:bottom w:val="none" w:sz="0" w:space="0" w:color="auto"/>
                <w:right w:val="none" w:sz="0" w:space="0" w:color="auto"/>
              </w:divBdr>
            </w:div>
            <w:div w:id="5443083">
              <w:marLeft w:val="0"/>
              <w:marRight w:val="0"/>
              <w:marTop w:val="0"/>
              <w:marBottom w:val="0"/>
              <w:divBdr>
                <w:top w:val="none" w:sz="0" w:space="0" w:color="auto"/>
                <w:left w:val="none" w:sz="0" w:space="0" w:color="auto"/>
                <w:bottom w:val="none" w:sz="0" w:space="0" w:color="auto"/>
                <w:right w:val="none" w:sz="0" w:space="0" w:color="auto"/>
              </w:divBdr>
            </w:div>
            <w:div w:id="1475369271">
              <w:marLeft w:val="0"/>
              <w:marRight w:val="0"/>
              <w:marTop w:val="0"/>
              <w:marBottom w:val="0"/>
              <w:divBdr>
                <w:top w:val="none" w:sz="0" w:space="0" w:color="auto"/>
                <w:left w:val="none" w:sz="0" w:space="0" w:color="auto"/>
                <w:bottom w:val="none" w:sz="0" w:space="0" w:color="auto"/>
                <w:right w:val="none" w:sz="0" w:space="0" w:color="auto"/>
              </w:divBdr>
            </w:div>
            <w:div w:id="542521277">
              <w:marLeft w:val="0"/>
              <w:marRight w:val="0"/>
              <w:marTop w:val="0"/>
              <w:marBottom w:val="0"/>
              <w:divBdr>
                <w:top w:val="none" w:sz="0" w:space="0" w:color="auto"/>
                <w:left w:val="none" w:sz="0" w:space="0" w:color="auto"/>
                <w:bottom w:val="none" w:sz="0" w:space="0" w:color="auto"/>
                <w:right w:val="none" w:sz="0" w:space="0" w:color="auto"/>
              </w:divBdr>
            </w:div>
            <w:div w:id="233245211">
              <w:marLeft w:val="0"/>
              <w:marRight w:val="0"/>
              <w:marTop w:val="0"/>
              <w:marBottom w:val="0"/>
              <w:divBdr>
                <w:top w:val="none" w:sz="0" w:space="0" w:color="auto"/>
                <w:left w:val="none" w:sz="0" w:space="0" w:color="auto"/>
                <w:bottom w:val="none" w:sz="0" w:space="0" w:color="auto"/>
                <w:right w:val="none" w:sz="0" w:space="0" w:color="auto"/>
              </w:divBdr>
            </w:div>
            <w:div w:id="687176587">
              <w:marLeft w:val="0"/>
              <w:marRight w:val="0"/>
              <w:marTop w:val="0"/>
              <w:marBottom w:val="0"/>
              <w:divBdr>
                <w:top w:val="none" w:sz="0" w:space="0" w:color="auto"/>
                <w:left w:val="none" w:sz="0" w:space="0" w:color="auto"/>
                <w:bottom w:val="none" w:sz="0" w:space="0" w:color="auto"/>
                <w:right w:val="none" w:sz="0" w:space="0" w:color="auto"/>
              </w:divBdr>
            </w:div>
            <w:div w:id="1342659961">
              <w:marLeft w:val="0"/>
              <w:marRight w:val="0"/>
              <w:marTop w:val="0"/>
              <w:marBottom w:val="0"/>
              <w:divBdr>
                <w:top w:val="none" w:sz="0" w:space="0" w:color="auto"/>
                <w:left w:val="none" w:sz="0" w:space="0" w:color="auto"/>
                <w:bottom w:val="none" w:sz="0" w:space="0" w:color="auto"/>
                <w:right w:val="none" w:sz="0" w:space="0" w:color="auto"/>
              </w:divBdr>
            </w:div>
            <w:div w:id="602031691">
              <w:marLeft w:val="0"/>
              <w:marRight w:val="0"/>
              <w:marTop w:val="0"/>
              <w:marBottom w:val="0"/>
              <w:divBdr>
                <w:top w:val="none" w:sz="0" w:space="0" w:color="auto"/>
                <w:left w:val="none" w:sz="0" w:space="0" w:color="auto"/>
                <w:bottom w:val="none" w:sz="0" w:space="0" w:color="auto"/>
                <w:right w:val="none" w:sz="0" w:space="0" w:color="auto"/>
              </w:divBdr>
            </w:div>
            <w:div w:id="1373188884">
              <w:marLeft w:val="0"/>
              <w:marRight w:val="0"/>
              <w:marTop w:val="0"/>
              <w:marBottom w:val="0"/>
              <w:divBdr>
                <w:top w:val="none" w:sz="0" w:space="0" w:color="auto"/>
                <w:left w:val="none" w:sz="0" w:space="0" w:color="auto"/>
                <w:bottom w:val="none" w:sz="0" w:space="0" w:color="auto"/>
                <w:right w:val="none" w:sz="0" w:space="0" w:color="auto"/>
              </w:divBdr>
            </w:div>
            <w:div w:id="996569455">
              <w:marLeft w:val="0"/>
              <w:marRight w:val="0"/>
              <w:marTop w:val="0"/>
              <w:marBottom w:val="0"/>
              <w:divBdr>
                <w:top w:val="none" w:sz="0" w:space="0" w:color="auto"/>
                <w:left w:val="none" w:sz="0" w:space="0" w:color="auto"/>
                <w:bottom w:val="none" w:sz="0" w:space="0" w:color="auto"/>
                <w:right w:val="none" w:sz="0" w:space="0" w:color="auto"/>
              </w:divBdr>
            </w:div>
            <w:div w:id="1500995742">
              <w:marLeft w:val="0"/>
              <w:marRight w:val="0"/>
              <w:marTop w:val="0"/>
              <w:marBottom w:val="0"/>
              <w:divBdr>
                <w:top w:val="none" w:sz="0" w:space="0" w:color="auto"/>
                <w:left w:val="none" w:sz="0" w:space="0" w:color="auto"/>
                <w:bottom w:val="none" w:sz="0" w:space="0" w:color="auto"/>
                <w:right w:val="none" w:sz="0" w:space="0" w:color="auto"/>
              </w:divBdr>
            </w:div>
          </w:divsChild>
        </w:div>
        <w:div w:id="780999299">
          <w:marLeft w:val="0"/>
          <w:marRight w:val="0"/>
          <w:marTop w:val="0"/>
          <w:marBottom w:val="0"/>
          <w:divBdr>
            <w:top w:val="none" w:sz="0" w:space="0" w:color="auto"/>
            <w:left w:val="none" w:sz="0" w:space="0" w:color="auto"/>
            <w:bottom w:val="none" w:sz="0" w:space="0" w:color="auto"/>
            <w:right w:val="none" w:sz="0" w:space="0" w:color="auto"/>
          </w:divBdr>
          <w:divsChild>
            <w:div w:id="614598901">
              <w:marLeft w:val="0"/>
              <w:marRight w:val="0"/>
              <w:marTop w:val="0"/>
              <w:marBottom w:val="0"/>
              <w:divBdr>
                <w:top w:val="none" w:sz="0" w:space="0" w:color="auto"/>
                <w:left w:val="none" w:sz="0" w:space="0" w:color="auto"/>
                <w:bottom w:val="none" w:sz="0" w:space="0" w:color="auto"/>
                <w:right w:val="none" w:sz="0" w:space="0" w:color="auto"/>
              </w:divBdr>
            </w:div>
            <w:div w:id="646858920">
              <w:marLeft w:val="0"/>
              <w:marRight w:val="0"/>
              <w:marTop w:val="0"/>
              <w:marBottom w:val="0"/>
              <w:divBdr>
                <w:top w:val="none" w:sz="0" w:space="0" w:color="auto"/>
                <w:left w:val="none" w:sz="0" w:space="0" w:color="auto"/>
                <w:bottom w:val="none" w:sz="0" w:space="0" w:color="auto"/>
                <w:right w:val="none" w:sz="0" w:space="0" w:color="auto"/>
              </w:divBdr>
            </w:div>
            <w:div w:id="17786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186168633">
      <w:bodyDiv w:val="1"/>
      <w:marLeft w:val="0"/>
      <w:marRight w:val="0"/>
      <w:marTop w:val="0"/>
      <w:marBottom w:val="0"/>
      <w:divBdr>
        <w:top w:val="none" w:sz="0" w:space="0" w:color="auto"/>
        <w:left w:val="none" w:sz="0" w:space="0" w:color="auto"/>
        <w:bottom w:val="none" w:sz="0" w:space="0" w:color="auto"/>
        <w:right w:val="none" w:sz="0" w:space="0" w:color="auto"/>
      </w:divBdr>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45411035">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19607742">
      <w:bodyDiv w:val="1"/>
      <w:marLeft w:val="0"/>
      <w:marRight w:val="0"/>
      <w:marTop w:val="0"/>
      <w:marBottom w:val="0"/>
      <w:divBdr>
        <w:top w:val="none" w:sz="0" w:space="0" w:color="auto"/>
        <w:left w:val="none" w:sz="0" w:space="0" w:color="auto"/>
        <w:bottom w:val="none" w:sz="0" w:space="0" w:color="auto"/>
        <w:right w:val="none" w:sz="0" w:space="0" w:color="auto"/>
      </w:divBdr>
      <w:divsChild>
        <w:div w:id="1056667000">
          <w:marLeft w:val="0"/>
          <w:marRight w:val="0"/>
          <w:marTop w:val="0"/>
          <w:marBottom w:val="0"/>
          <w:divBdr>
            <w:top w:val="none" w:sz="0" w:space="0" w:color="auto"/>
            <w:left w:val="none" w:sz="0" w:space="0" w:color="auto"/>
            <w:bottom w:val="none" w:sz="0" w:space="0" w:color="auto"/>
            <w:right w:val="none" w:sz="0" w:space="0" w:color="auto"/>
          </w:divBdr>
          <w:divsChild>
            <w:div w:id="1457336227">
              <w:marLeft w:val="0"/>
              <w:marRight w:val="0"/>
              <w:marTop w:val="0"/>
              <w:marBottom w:val="0"/>
              <w:divBdr>
                <w:top w:val="none" w:sz="0" w:space="0" w:color="auto"/>
                <w:left w:val="none" w:sz="0" w:space="0" w:color="auto"/>
                <w:bottom w:val="none" w:sz="0" w:space="0" w:color="auto"/>
                <w:right w:val="none" w:sz="0" w:space="0" w:color="auto"/>
              </w:divBdr>
            </w:div>
            <w:div w:id="572664692">
              <w:marLeft w:val="0"/>
              <w:marRight w:val="0"/>
              <w:marTop w:val="0"/>
              <w:marBottom w:val="0"/>
              <w:divBdr>
                <w:top w:val="none" w:sz="0" w:space="0" w:color="auto"/>
                <w:left w:val="none" w:sz="0" w:space="0" w:color="auto"/>
                <w:bottom w:val="none" w:sz="0" w:space="0" w:color="auto"/>
                <w:right w:val="none" w:sz="0" w:space="0" w:color="auto"/>
              </w:divBdr>
            </w:div>
            <w:div w:id="367491375">
              <w:marLeft w:val="0"/>
              <w:marRight w:val="0"/>
              <w:marTop w:val="0"/>
              <w:marBottom w:val="0"/>
              <w:divBdr>
                <w:top w:val="none" w:sz="0" w:space="0" w:color="auto"/>
                <w:left w:val="none" w:sz="0" w:space="0" w:color="auto"/>
                <w:bottom w:val="none" w:sz="0" w:space="0" w:color="auto"/>
                <w:right w:val="none" w:sz="0" w:space="0" w:color="auto"/>
              </w:divBdr>
            </w:div>
            <w:div w:id="896473899">
              <w:marLeft w:val="0"/>
              <w:marRight w:val="0"/>
              <w:marTop w:val="0"/>
              <w:marBottom w:val="0"/>
              <w:divBdr>
                <w:top w:val="none" w:sz="0" w:space="0" w:color="auto"/>
                <w:left w:val="none" w:sz="0" w:space="0" w:color="auto"/>
                <w:bottom w:val="none" w:sz="0" w:space="0" w:color="auto"/>
                <w:right w:val="none" w:sz="0" w:space="0" w:color="auto"/>
              </w:divBdr>
            </w:div>
            <w:div w:id="1611282494">
              <w:marLeft w:val="0"/>
              <w:marRight w:val="0"/>
              <w:marTop w:val="0"/>
              <w:marBottom w:val="0"/>
              <w:divBdr>
                <w:top w:val="none" w:sz="0" w:space="0" w:color="auto"/>
                <w:left w:val="none" w:sz="0" w:space="0" w:color="auto"/>
                <w:bottom w:val="none" w:sz="0" w:space="0" w:color="auto"/>
                <w:right w:val="none" w:sz="0" w:space="0" w:color="auto"/>
              </w:divBdr>
            </w:div>
            <w:div w:id="1229614003">
              <w:marLeft w:val="0"/>
              <w:marRight w:val="0"/>
              <w:marTop w:val="0"/>
              <w:marBottom w:val="0"/>
              <w:divBdr>
                <w:top w:val="none" w:sz="0" w:space="0" w:color="auto"/>
                <w:left w:val="none" w:sz="0" w:space="0" w:color="auto"/>
                <w:bottom w:val="none" w:sz="0" w:space="0" w:color="auto"/>
                <w:right w:val="none" w:sz="0" w:space="0" w:color="auto"/>
              </w:divBdr>
            </w:div>
            <w:div w:id="1199125243">
              <w:marLeft w:val="0"/>
              <w:marRight w:val="0"/>
              <w:marTop w:val="0"/>
              <w:marBottom w:val="0"/>
              <w:divBdr>
                <w:top w:val="none" w:sz="0" w:space="0" w:color="auto"/>
                <w:left w:val="none" w:sz="0" w:space="0" w:color="auto"/>
                <w:bottom w:val="none" w:sz="0" w:space="0" w:color="auto"/>
                <w:right w:val="none" w:sz="0" w:space="0" w:color="auto"/>
              </w:divBdr>
            </w:div>
            <w:div w:id="1717776134">
              <w:marLeft w:val="0"/>
              <w:marRight w:val="0"/>
              <w:marTop w:val="0"/>
              <w:marBottom w:val="0"/>
              <w:divBdr>
                <w:top w:val="none" w:sz="0" w:space="0" w:color="auto"/>
                <w:left w:val="none" w:sz="0" w:space="0" w:color="auto"/>
                <w:bottom w:val="none" w:sz="0" w:space="0" w:color="auto"/>
                <w:right w:val="none" w:sz="0" w:space="0" w:color="auto"/>
              </w:divBdr>
            </w:div>
            <w:div w:id="40248418">
              <w:marLeft w:val="0"/>
              <w:marRight w:val="0"/>
              <w:marTop w:val="0"/>
              <w:marBottom w:val="0"/>
              <w:divBdr>
                <w:top w:val="none" w:sz="0" w:space="0" w:color="auto"/>
                <w:left w:val="none" w:sz="0" w:space="0" w:color="auto"/>
                <w:bottom w:val="none" w:sz="0" w:space="0" w:color="auto"/>
                <w:right w:val="none" w:sz="0" w:space="0" w:color="auto"/>
              </w:divBdr>
            </w:div>
            <w:div w:id="9187485">
              <w:marLeft w:val="0"/>
              <w:marRight w:val="0"/>
              <w:marTop w:val="0"/>
              <w:marBottom w:val="0"/>
              <w:divBdr>
                <w:top w:val="none" w:sz="0" w:space="0" w:color="auto"/>
                <w:left w:val="none" w:sz="0" w:space="0" w:color="auto"/>
                <w:bottom w:val="none" w:sz="0" w:space="0" w:color="auto"/>
                <w:right w:val="none" w:sz="0" w:space="0" w:color="auto"/>
              </w:divBdr>
            </w:div>
            <w:div w:id="145359887">
              <w:marLeft w:val="0"/>
              <w:marRight w:val="0"/>
              <w:marTop w:val="0"/>
              <w:marBottom w:val="0"/>
              <w:divBdr>
                <w:top w:val="none" w:sz="0" w:space="0" w:color="auto"/>
                <w:left w:val="none" w:sz="0" w:space="0" w:color="auto"/>
                <w:bottom w:val="none" w:sz="0" w:space="0" w:color="auto"/>
                <w:right w:val="none" w:sz="0" w:space="0" w:color="auto"/>
              </w:divBdr>
            </w:div>
            <w:div w:id="1899053562">
              <w:marLeft w:val="0"/>
              <w:marRight w:val="0"/>
              <w:marTop w:val="0"/>
              <w:marBottom w:val="0"/>
              <w:divBdr>
                <w:top w:val="none" w:sz="0" w:space="0" w:color="auto"/>
                <w:left w:val="none" w:sz="0" w:space="0" w:color="auto"/>
                <w:bottom w:val="none" w:sz="0" w:space="0" w:color="auto"/>
                <w:right w:val="none" w:sz="0" w:space="0" w:color="auto"/>
              </w:divBdr>
            </w:div>
            <w:div w:id="1382942430">
              <w:marLeft w:val="0"/>
              <w:marRight w:val="0"/>
              <w:marTop w:val="0"/>
              <w:marBottom w:val="0"/>
              <w:divBdr>
                <w:top w:val="none" w:sz="0" w:space="0" w:color="auto"/>
                <w:left w:val="none" w:sz="0" w:space="0" w:color="auto"/>
                <w:bottom w:val="none" w:sz="0" w:space="0" w:color="auto"/>
                <w:right w:val="none" w:sz="0" w:space="0" w:color="auto"/>
              </w:divBdr>
            </w:div>
            <w:div w:id="388656675">
              <w:marLeft w:val="0"/>
              <w:marRight w:val="0"/>
              <w:marTop w:val="0"/>
              <w:marBottom w:val="0"/>
              <w:divBdr>
                <w:top w:val="none" w:sz="0" w:space="0" w:color="auto"/>
                <w:left w:val="none" w:sz="0" w:space="0" w:color="auto"/>
                <w:bottom w:val="none" w:sz="0" w:space="0" w:color="auto"/>
                <w:right w:val="none" w:sz="0" w:space="0" w:color="auto"/>
              </w:divBdr>
            </w:div>
            <w:div w:id="1461415273">
              <w:marLeft w:val="0"/>
              <w:marRight w:val="0"/>
              <w:marTop w:val="0"/>
              <w:marBottom w:val="0"/>
              <w:divBdr>
                <w:top w:val="none" w:sz="0" w:space="0" w:color="auto"/>
                <w:left w:val="none" w:sz="0" w:space="0" w:color="auto"/>
                <w:bottom w:val="none" w:sz="0" w:space="0" w:color="auto"/>
                <w:right w:val="none" w:sz="0" w:space="0" w:color="auto"/>
              </w:divBdr>
            </w:div>
            <w:div w:id="842404125">
              <w:marLeft w:val="0"/>
              <w:marRight w:val="0"/>
              <w:marTop w:val="0"/>
              <w:marBottom w:val="0"/>
              <w:divBdr>
                <w:top w:val="none" w:sz="0" w:space="0" w:color="auto"/>
                <w:left w:val="none" w:sz="0" w:space="0" w:color="auto"/>
                <w:bottom w:val="none" w:sz="0" w:space="0" w:color="auto"/>
                <w:right w:val="none" w:sz="0" w:space="0" w:color="auto"/>
              </w:divBdr>
            </w:div>
            <w:div w:id="1804231388">
              <w:marLeft w:val="0"/>
              <w:marRight w:val="0"/>
              <w:marTop w:val="0"/>
              <w:marBottom w:val="0"/>
              <w:divBdr>
                <w:top w:val="none" w:sz="0" w:space="0" w:color="auto"/>
                <w:left w:val="none" w:sz="0" w:space="0" w:color="auto"/>
                <w:bottom w:val="none" w:sz="0" w:space="0" w:color="auto"/>
                <w:right w:val="none" w:sz="0" w:space="0" w:color="auto"/>
              </w:divBdr>
            </w:div>
            <w:div w:id="795681532">
              <w:marLeft w:val="0"/>
              <w:marRight w:val="0"/>
              <w:marTop w:val="0"/>
              <w:marBottom w:val="0"/>
              <w:divBdr>
                <w:top w:val="none" w:sz="0" w:space="0" w:color="auto"/>
                <w:left w:val="none" w:sz="0" w:space="0" w:color="auto"/>
                <w:bottom w:val="none" w:sz="0" w:space="0" w:color="auto"/>
                <w:right w:val="none" w:sz="0" w:space="0" w:color="auto"/>
              </w:divBdr>
            </w:div>
            <w:div w:id="249855667">
              <w:marLeft w:val="0"/>
              <w:marRight w:val="0"/>
              <w:marTop w:val="0"/>
              <w:marBottom w:val="0"/>
              <w:divBdr>
                <w:top w:val="none" w:sz="0" w:space="0" w:color="auto"/>
                <w:left w:val="none" w:sz="0" w:space="0" w:color="auto"/>
                <w:bottom w:val="none" w:sz="0" w:space="0" w:color="auto"/>
                <w:right w:val="none" w:sz="0" w:space="0" w:color="auto"/>
              </w:divBdr>
            </w:div>
            <w:div w:id="1384332998">
              <w:marLeft w:val="0"/>
              <w:marRight w:val="0"/>
              <w:marTop w:val="0"/>
              <w:marBottom w:val="0"/>
              <w:divBdr>
                <w:top w:val="none" w:sz="0" w:space="0" w:color="auto"/>
                <w:left w:val="none" w:sz="0" w:space="0" w:color="auto"/>
                <w:bottom w:val="none" w:sz="0" w:space="0" w:color="auto"/>
                <w:right w:val="none" w:sz="0" w:space="0" w:color="auto"/>
              </w:divBdr>
            </w:div>
          </w:divsChild>
        </w:div>
        <w:div w:id="1223101703">
          <w:marLeft w:val="0"/>
          <w:marRight w:val="0"/>
          <w:marTop w:val="0"/>
          <w:marBottom w:val="0"/>
          <w:divBdr>
            <w:top w:val="none" w:sz="0" w:space="0" w:color="auto"/>
            <w:left w:val="none" w:sz="0" w:space="0" w:color="auto"/>
            <w:bottom w:val="none" w:sz="0" w:space="0" w:color="auto"/>
            <w:right w:val="none" w:sz="0" w:space="0" w:color="auto"/>
          </w:divBdr>
          <w:divsChild>
            <w:div w:id="1093936801">
              <w:marLeft w:val="0"/>
              <w:marRight w:val="0"/>
              <w:marTop w:val="0"/>
              <w:marBottom w:val="0"/>
              <w:divBdr>
                <w:top w:val="none" w:sz="0" w:space="0" w:color="auto"/>
                <w:left w:val="none" w:sz="0" w:space="0" w:color="auto"/>
                <w:bottom w:val="none" w:sz="0" w:space="0" w:color="auto"/>
                <w:right w:val="none" w:sz="0" w:space="0" w:color="auto"/>
              </w:divBdr>
            </w:div>
            <w:div w:id="58796057">
              <w:marLeft w:val="0"/>
              <w:marRight w:val="0"/>
              <w:marTop w:val="0"/>
              <w:marBottom w:val="0"/>
              <w:divBdr>
                <w:top w:val="none" w:sz="0" w:space="0" w:color="auto"/>
                <w:left w:val="none" w:sz="0" w:space="0" w:color="auto"/>
                <w:bottom w:val="none" w:sz="0" w:space="0" w:color="auto"/>
                <w:right w:val="none" w:sz="0" w:space="0" w:color="auto"/>
              </w:divBdr>
            </w:div>
            <w:div w:id="13205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HNYXMCCMVK3K-464-1188</_dlc_DocId>
    <_dlc_DocIdUrl xmlns="431189f8-a51b-453f-9f0c-3a0b3b65b12f">
      <Url>https://www.sac.edu/President/AcademicSenate/_layouts/15/DocIdRedir.aspx?ID=HNYXMCCMVK3K-464-1188</Url>
      <Description>HNYXMCCMVK3K-464-1188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32DEB4-6B19-4583-9CDF-C70DD8CAA9D5}"/>
</file>

<file path=customXml/itemProps2.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3.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29E9F4B2-F384-40E7-B5F0-7F5C2B672660}"/>
</file>

<file path=docProps/app.xml><?xml version="1.0" encoding="utf-8"?>
<Properties xmlns="http://schemas.openxmlformats.org/officeDocument/2006/extended-properties" xmlns:vt="http://schemas.openxmlformats.org/officeDocument/2006/docPropsVTypes">
  <Template>Normal</Template>
  <TotalTime>154</TotalTime>
  <Pages>3</Pages>
  <Words>496</Words>
  <Characters>3193</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20</cp:revision>
  <dcterms:created xsi:type="dcterms:W3CDTF">2025-05-10T17:47:00Z</dcterms:created>
  <dcterms:modified xsi:type="dcterms:W3CDTF">2025-05-23T18:27:00Z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55f16826-fef3-4ec7-8144-b28a72a1b3a1</vt:lpwstr>
  </property>
</Properties>
</file>