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CED0" w14:textId="5FBEDBE6" w:rsidR="00D10398" w:rsidRPr="00FA26C8" w:rsidRDefault="00C348B8" w:rsidP="00D10398">
      <w:pPr>
        <w:rPr>
          <w:rFonts w:ascii="Calibri" w:eastAsia="Aptos" w:hAnsi="Calibri" w:cs="Calibri"/>
          <w:b/>
          <w:bCs/>
          <w:color w:val="C00000"/>
          <w:sz w:val="30"/>
          <w:szCs w:val="30"/>
        </w:rPr>
      </w:pPr>
      <w:r w:rsidRPr="00FA26C8">
        <w:rPr>
          <w:rFonts w:ascii="Calibri" w:eastAsia="Aptos" w:hAnsi="Calibri" w:cs="Calibri"/>
          <w:b/>
          <w:bCs/>
          <w:color w:val="C00000"/>
          <w:sz w:val="30"/>
          <w:szCs w:val="30"/>
        </w:rPr>
        <w:t>Resolution S2025.</w:t>
      </w:r>
      <w:r w:rsidR="006C1BB7" w:rsidRPr="00FA26C8">
        <w:rPr>
          <w:rFonts w:ascii="Calibri" w:eastAsia="Aptos" w:hAnsi="Calibri" w:cs="Calibri"/>
          <w:b/>
          <w:bCs/>
          <w:color w:val="C00000"/>
          <w:sz w:val="30"/>
          <w:szCs w:val="30"/>
        </w:rPr>
        <w:t>12</w:t>
      </w:r>
      <w:r w:rsidR="007740A3" w:rsidRPr="00FA26C8">
        <w:rPr>
          <w:rFonts w:ascii="Calibri" w:eastAsia="Aptos" w:hAnsi="Calibri" w:cs="Calibri"/>
          <w:b/>
          <w:bCs/>
          <w:color w:val="C00000"/>
          <w:sz w:val="30"/>
          <w:szCs w:val="30"/>
        </w:rPr>
        <w:tab/>
      </w:r>
    </w:p>
    <w:p w14:paraId="4198F075" w14:textId="77777777" w:rsidR="00D10398" w:rsidRPr="00FA26C8" w:rsidRDefault="00D10398" w:rsidP="00D10398">
      <w:pPr>
        <w:rPr>
          <w:rFonts w:ascii="Calibri" w:eastAsia="Aptos" w:hAnsi="Calibri" w:cs="Calibri"/>
          <w:b/>
          <w:bCs/>
          <w:color w:val="C00000"/>
          <w:sz w:val="30"/>
          <w:szCs w:val="30"/>
        </w:rPr>
      </w:pPr>
      <w:r w:rsidRPr="00FA26C8">
        <w:rPr>
          <w:rFonts w:ascii="Calibri" w:eastAsia="Aptos" w:hAnsi="Calibri" w:cs="Calibri"/>
          <w:b/>
          <w:bCs/>
          <w:color w:val="C00000"/>
          <w:sz w:val="30"/>
          <w:szCs w:val="30"/>
        </w:rPr>
        <w:t>Endorse Updates to the 2025–2026 Faculty Prioritization Process</w:t>
      </w:r>
    </w:p>
    <w:p w14:paraId="7BE3C876" w14:textId="77777777" w:rsidR="006C1BB7" w:rsidRPr="00935722" w:rsidRDefault="006C1BB7" w:rsidP="00D10398">
      <w:pPr>
        <w:rPr>
          <w:rFonts w:ascii="Calibri" w:eastAsia="Aptos" w:hAnsi="Calibri" w:cs="Calibri"/>
          <w:sz w:val="28"/>
          <w:szCs w:val="28"/>
        </w:rPr>
      </w:pPr>
    </w:p>
    <w:p w14:paraId="234D8BC0" w14:textId="6C8E5B1D" w:rsidR="00D10398" w:rsidRPr="00935722" w:rsidRDefault="00D10398" w:rsidP="00D10398">
      <w:pPr>
        <w:rPr>
          <w:rFonts w:ascii="Calibri" w:eastAsia="Aptos" w:hAnsi="Calibri" w:cs="Calibri"/>
          <w:sz w:val="28"/>
          <w:szCs w:val="28"/>
        </w:rPr>
      </w:pPr>
      <w:r w:rsidRPr="00935722">
        <w:rPr>
          <w:rFonts w:ascii="Calibri" w:eastAsia="Aptos" w:hAnsi="Calibri" w:cs="Calibri"/>
          <w:sz w:val="28"/>
          <w:szCs w:val="28"/>
        </w:rPr>
        <w:t>Moved:</w:t>
      </w:r>
    </w:p>
    <w:p w14:paraId="70F71705" w14:textId="3B2A6A0C" w:rsidR="00D10398" w:rsidRPr="00935722" w:rsidRDefault="00D10398" w:rsidP="00D10398">
      <w:pPr>
        <w:rPr>
          <w:rFonts w:ascii="Calibri" w:eastAsia="Aptos" w:hAnsi="Calibri" w:cs="Calibri"/>
          <w:sz w:val="28"/>
          <w:szCs w:val="28"/>
        </w:rPr>
      </w:pPr>
      <w:proofErr w:type="gramStart"/>
      <w:r w:rsidRPr="00935722">
        <w:rPr>
          <w:rFonts w:ascii="Calibri" w:eastAsia="Aptos" w:hAnsi="Calibri" w:cs="Calibri"/>
          <w:sz w:val="28"/>
          <w:szCs w:val="28"/>
        </w:rPr>
        <w:t>Seconded</w:t>
      </w:r>
      <w:proofErr w:type="gramEnd"/>
      <w:r w:rsidRPr="00935722">
        <w:rPr>
          <w:rFonts w:ascii="Calibri" w:eastAsia="Aptos" w:hAnsi="Calibri" w:cs="Calibri"/>
          <w:sz w:val="28"/>
          <w:szCs w:val="28"/>
        </w:rPr>
        <w:t xml:space="preserve">: </w:t>
      </w:r>
    </w:p>
    <w:p w14:paraId="523B0597" w14:textId="77777777" w:rsidR="00D10398" w:rsidRPr="00935722" w:rsidRDefault="00D10398" w:rsidP="00D10398">
      <w:pPr>
        <w:rPr>
          <w:rFonts w:ascii="Calibri" w:eastAsia="Aptos" w:hAnsi="Calibri" w:cs="Calibri"/>
          <w:sz w:val="28"/>
          <w:szCs w:val="28"/>
        </w:rPr>
      </w:pPr>
    </w:p>
    <w:p w14:paraId="2A7FAE04" w14:textId="77777777" w:rsidR="00A90A79" w:rsidRPr="00935722" w:rsidRDefault="00A90A79" w:rsidP="00A90A79">
      <w:pPr>
        <w:rPr>
          <w:rFonts w:ascii="Calibri" w:eastAsia="Aptos" w:hAnsi="Calibri" w:cs="Calibri"/>
          <w:sz w:val="28"/>
          <w:szCs w:val="28"/>
        </w:rPr>
      </w:pPr>
      <w:proofErr w:type="gramStart"/>
      <w:r w:rsidRPr="00A90A79">
        <w:rPr>
          <w:rFonts w:ascii="Calibri" w:eastAsia="Aptos" w:hAnsi="Calibri" w:cs="Calibri"/>
          <w:sz w:val="28"/>
          <w:szCs w:val="28"/>
        </w:rPr>
        <w:t>Whereas,</w:t>
      </w:r>
      <w:proofErr w:type="gramEnd"/>
      <w:r w:rsidRPr="00A90A79">
        <w:rPr>
          <w:rFonts w:ascii="Calibri" w:eastAsia="Aptos" w:hAnsi="Calibri" w:cs="Calibri"/>
          <w:sz w:val="28"/>
          <w:szCs w:val="28"/>
        </w:rPr>
        <w:t xml:space="preserve"> the Faculty Prioritization Process is central to aligning faculty hiring with academic and institutional needs while promoting equity and </w:t>
      </w:r>
      <w:proofErr w:type="gramStart"/>
      <w:r w:rsidRPr="00A90A79">
        <w:rPr>
          <w:rFonts w:ascii="Calibri" w:eastAsia="Aptos" w:hAnsi="Calibri" w:cs="Calibri"/>
          <w:sz w:val="28"/>
          <w:szCs w:val="28"/>
        </w:rPr>
        <w:t>transparency;</w:t>
      </w:r>
      <w:proofErr w:type="gramEnd"/>
    </w:p>
    <w:p w14:paraId="1E586A3C" w14:textId="77777777" w:rsidR="00A90A79" w:rsidRPr="00A90A79" w:rsidRDefault="00A90A79" w:rsidP="00A90A79">
      <w:pPr>
        <w:rPr>
          <w:rFonts w:ascii="Calibri" w:eastAsia="Aptos" w:hAnsi="Calibri" w:cs="Calibri"/>
          <w:sz w:val="28"/>
          <w:szCs w:val="28"/>
        </w:rPr>
      </w:pPr>
    </w:p>
    <w:p w14:paraId="7F439E75" w14:textId="51824A83" w:rsidR="00A90A79" w:rsidRPr="00935722" w:rsidRDefault="00A90A79" w:rsidP="00A90A79">
      <w:pPr>
        <w:rPr>
          <w:rFonts w:ascii="Calibri" w:eastAsia="Aptos" w:hAnsi="Calibri" w:cs="Calibri"/>
          <w:sz w:val="28"/>
          <w:szCs w:val="28"/>
        </w:rPr>
      </w:pPr>
      <w:proofErr w:type="gramStart"/>
      <w:r w:rsidRPr="00A90A79">
        <w:rPr>
          <w:rFonts w:ascii="Calibri" w:eastAsia="Aptos" w:hAnsi="Calibri" w:cs="Calibri"/>
          <w:sz w:val="28"/>
          <w:szCs w:val="28"/>
        </w:rPr>
        <w:t>Whereas,</w:t>
      </w:r>
      <w:proofErr w:type="gramEnd"/>
      <w:r w:rsidRPr="00A90A79">
        <w:rPr>
          <w:rFonts w:ascii="Calibri" w:eastAsia="Aptos" w:hAnsi="Calibri" w:cs="Calibri"/>
          <w:sz w:val="28"/>
          <w:szCs w:val="28"/>
        </w:rPr>
        <w:t xml:space="preserve"> the updated application and rubric streamline the process, eliminate redundancy, and ensure alignment with defined </w:t>
      </w:r>
      <w:proofErr w:type="gramStart"/>
      <w:r w:rsidRPr="00A90A79">
        <w:rPr>
          <w:rFonts w:ascii="Calibri" w:eastAsia="Aptos" w:hAnsi="Calibri" w:cs="Calibri"/>
          <w:sz w:val="28"/>
          <w:szCs w:val="28"/>
        </w:rPr>
        <w:t>criteria</w:t>
      </w:r>
      <w:r w:rsidRPr="00935722">
        <w:rPr>
          <w:rFonts w:ascii="Calibri" w:eastAsia="Aptos" w:hAnsi="Calibri" w:cs="Calibri"/>
          <w:sz w:val="28"/>
          <w:szCs w:val="28"/>
        </w:rPr>
        <w:t>;</w:t>
      </w:r>
      <w:proofErr w:type="gramEnd"/>
    </w:p>
    <w:p w14:paraId="5EAE9F44" w14:textId="77777777" w:rsidR="00A90A79" w:rsidRPr="00A90A79" w:rsidRDefault="00A90A79" w:rsidP="00A90A79">
      <w:pPr>
        <w:rPr>
          <w:rFonts w:ascii="Calibri" w:eastAsia="Aptos" w:hAnsi="Calibri" w:cs="Calibri"/>
          <w:sz w:val="28"/>
          <w:szCs w:val="28"/>
        </w:rPr>
      </w:pPr>
    </w:p>
    <w:p w14:paraId="6022E899" w14:textId="77777777" w:rsidR="00A90A79" w:rsidRPr="00935722" w:rsidRDefault="00A90A79" w:rsidP="00A90A79">
      <w:pPr>
        <w:rPr>
          <w:rFonts w:ascii="Calibri" w:eastAsia="Aptos" w:hAnsi="Calibri" w:cs="Calibri"/>
          <w:sz w:val="28"/>
          <w:szCs w:val="28"/>
        </w:rPr>
      </w:pPr>
      <w:r w:rsidRPr="00A90A79">
        <w:rPr>
          <w:rFonts w:ascii="Calibri" w:eastAsia="Aptos" w:hAnsi="Calibri" w:cs="Calibri"/>
          <w:sz w:val="28"/>
          <w:szCs w:val="28"/>
        </w:rPr>
        <w:t xml:space="preserve">Whereas, the revised timeline introduces structured opportunities for collaboration and dialogue among faculty, administration, and department chairs, while maintaining the faculty-led nature of final ranking </w:t>
      </w:r>
      <w:proofErr w:type="gramStart"/>
      <w:r w:rsidRPr="00A90A79">
        <w:rPr>
          <w:rFonts w:ascii="Calibri" w:eastAsia="Aptos" w:hAnsi="Calibri" w:cs="Calibri"/>
          <w:sz w:val="28"/>
          <w:szCs w:val="28"/>
        </w:rPr>
        <w:t>decisions;</w:t>
      </w:r>
      <w:proofErr w:type="gramEnd"/>
    </w:p>
    <w:p w14:paraId="4403C1F1" w14:textId="77777777" w:rsidR="00A90A79" w:rsidRPr="00A90A79" w:rsidRDefault="00A90A79" w:rsidP="00A90A79">
      <w:pPr>
        <w:rPr>
          <w:rFonts w:ascii="Calibri" w:eastAsia="Aptos" w:hAnsi="Calibri" w:cs="Calibri"/>
          <w:sz w:val="28"/>
          <w:szCs w:val="28"/>
        </w:rPr>
      </w:pPr>
    </w:p>
    <w:p w14:paraId="36422201" w14:textId="77777777" w:rsidR="00A90A79" w:rsidRPr="00935722" w:rsidRDefault="00A90A79" w:rsidP="00A90A79">
      <w:pPr>
        <w:rPr>
          <w:rFonts w:ascii="Calibri" w:eastAsia="Aptos" w:hAnsi="Calibri" w:cs="Calibri"/>
          <w:sz w:val="28"/>
          <w:szCs w:val="28"/>
        </w:rPr>
      </w:pPr>
      <w:r w:rsidRPr="00A90A79">
        <w:rPr>
          <w:rFonts w:ascii="Calibri" w:eastAsia="Aptos" w:hAnsi="Calibri" w:cs="Calibri"/>
          <w:sz w:val="28"/>
          <w:szCs w:val="28"/>
        </w:rPr>
        <w:t xml:space="preserve">Whereas, the process strengthens accountability by requiring administrative rationale for the rejection or non-funding of prioritized positions, and calls for institutionalization through Senate By-law </w:t>
      </w:r>
      <w:proofErr w:type="gramStart"/>
      <w:r w:rsidRPr="00A90A79">
        <w:rPr>
          <w:rFonts w:ascii="Calibri" w:eastAsia="Aptos" w:hAnsi="Calibri" w:cs="Calibri"/>
          <w:sz w:val="28"/>
          <w:szCs w:val="28"/>
        </w:rPr>
        <w:t>updates;</w:t>
      </w:r>
      <w:proofErr w:type="gramEnd"/>
    </w:p>
    <w:p w14:paraId="6A55A523" w14:textId="77777777" w:rsidR="00A90A79" w:rsidRPr="00A90A79" w:rsidRDefault="00A90A79" w:rsidP="00A90A79">
      <w:pPr>
        <w:rPr>
          <w:rFonts w:ascii="Calibri" w:eastAsia="Aptos" w:hAnsi="Calibri" w:cs="Calibri"/>
          <w:sz w:val="28"/>
          <w:szCs w:val="28"/>
        </w:rPr>
      </w:pPr>
    </w:p>
    <w:p w14:paraId="221F53D6" w14:textId="77777777" w:rsidR="00A90A79" w:rsidRPr="00935722" w:rsidRDefault="00A90A79" w:rsidP="00A90A79">
      <w:pPr>
        <w:rPr>
          <w:rFonts w:ascii="Calibri" w:eastAsia="Aptos" w:hAnsi="Calibri" w:cs="Calibri"/>
          <w:sz w:val="28"/>
          <w:szCs w:val="28"/>
        </w:rPr>
      </w:pPr>
      <w:r w:rsidRPr="00A90A79">
        <w:rPr>
          <w:rFonts w:ascii="Calibri" w:eastAsia="Aptos" w:hAnsi="Calibri" w:cs="Calibri"/>
          <w:sz w:val="28"/>
          <w:szCs w:val="28"/>
        </w:rPr>
        <w:t xml:space="preserve">Resolved, that the Academic Senate for Santa Ana College endorses the proposed updates to the Faculty Prioritization Process for the 2025–2026 </w:t>
      </w:r>
      <w:proofErr w:type="gramStart"/>
      <w:r w:rsidRPr="00A90A79">
        <w:rPr>
          <w:rFonts w:ascii="Calibri" w:eastAsia="Aptos" w:hAnsi="Calibri" w:cs="Calibri"/>
          <w:sz w:val="28"/>
          <w:szCs w:val="28"/>
        </w:rPr>
        <w:t>cycle;</w:t>
      </w:r>
      <w:proofErr w:type="gramEnd"/>
    </w:p>
    <w:p w14:paraId="786D638A" w14:textId="77777777" w:rsidR="00A90A79" w:rsidRPr="00A90A79" w:rsidRDefault="00A90A79" w:rsidP="00A90A79">
      <w:pPr>
        <w:rPr>
          <w:rFonts w:ascii="Calibri" w:eastAsia="Aptos" w:hAnsi="Calibri" w:cs="Calibri"/>
          <w:sz w:val="28"/>
          <w:szCs w:val="28"/>
        </w:rPr>
      </w:pPr>
    </w:p>
    <w:p w14:paraId="26DFF98F" w14:textId="6D8D6D06" w:rsidR="00A90A79" w:rsidRPr="00935722" w:rsidRDefault="00A90A79" w:rsidP="00A90A79">
      <w:pPr>
        <w:rPr>
          <w:rFonts w:ascii="Calibri" w:eastAsia="Aptos" w:hAnsi="Calibri" w:cs="Calibri"/>
          <w:sz w:val="28"/>
          <w:szCs w:val="28"/>
        </w:rPr>
      </w:pPr>
      <w:r w:rsidRPr="00A90A79">
        <w:rPr>
          <w:rFonts w:ascii="Calibri" w:eastAsia="Aptos" w:hAnsi="Calibri" w:cs="Calibri"/>
          <w:sz w:val="28"/>
          <w:szCs w:val="28"/>
        </w:rPr>
        <w:t xml:space="preserve">Resolved, that the Academic Senate supports the implementation of these updates and their integration into Senate By-laws, with an assigned </w:t>
      </w:r>
      <w:r w:rsidR="002D0FCB">
        <w:rPr>
          <w:rFonts w:ascii="Calibri" w:eastAsia="Aptos" w:hAnsi="Calibri" w:cs="Calibri"/>
          <w:sz w:val="28"/>
          <w:szCs w:val="28"/>
        </w:rPr>
        <w:t xml:space="preserve">Executive </w:t>
      </w:r>
      <w:r w:rsidRPr="00A90A79">
        <w:rPr>
          <w:rFonts w:ascii="Calibri" w:eastAsia="Aptos" w:hAnsi="Calibri" w:cs="Calibri"/>
          <w:sz w:val="28"/>
          <w:szCs w:val="28"/>
        </w:rPr>
        <w:t xml:space="preserve">officer to steward the </w:t>
      </w:r>
      <w:proofErr w:type="gramStart"/>
      <w:r w:rsidRPr="00A90A79">
        <w:rPr>
          <w:rFonts w:ascii="Calibri" w:eastAsia="Aptos" w:hAnsi="Calibri" w:cs="Calibri"/>
          <w:sz w:val="28"/>
          <w:szCs w:val="28"/>
        </w:rPr>
        <w:t>process;</w:t>
      </w:r>
      <w:proofErr w:type="gramEnd"/>
    </w:p>
    <w:p w14:paraId="73405F07" w14:textId="77777777" w:rsidR="006C5BB4" w:rsidRPr="00A90A79" w:rsidRDefault="006C5BB4" w:rsidP="00A90A79">
      <w:pPr>
        <w:rPr>
          <w:rFonts w:ascii="Calibri" w:eastAsia="Aptos" w:hAnsi="Calibri" w:cs="Calibri"/>
          <w:sz w:val="28"/>
          <w:szCs w:val="28"/>
        </w:rPr>
      </w:pPr>
    </w:p>
    <w:p w14:paraId="79759AFE" w14:textId="77777777" w:rsidR="00A90A79" w:rsidRPr="00935722" w:rsidRDefault="00A90A79" w:rsidP="00A90A79">
      <w:pPr>
        <w:rPr>
          <w:rFonts w:ascii="Calibri" w:eastAsia="Aptos" w:hAnsi="Calibri" w:cs="Calibri"/>
          <w:sz w:val="28"/>
          <w:szCs w:val="28"/>
        </w:rPr>
      </w:pPr>
      <w:r w:rsidRPr="00A90A79">
        <w:rPr>
          <w:rFonts w:ascii="Calibri" w:eastAsia="Aptos" w:hAnsi="Calibri" w:cs="Calibri"/>
          <w:sz w:val="28"/>
          <w:szCs w:val="28"/>
        </w:rPr>
        <w:t xml:space="preserve">Resolved, that the Academic Senate affirms the faculty-led structure of the prioritization process, with administrators participating in a consultative role to support institutional </w:t>
      </w:r>
      <w:proofErr w:type="gramStart"/>
      <w:r w:rsidRPr="00A90A79">
        <w:rPr>
          <w:rFonts w:ascii="Calibri" w:eastAsia="Aptos" w:hAnsi="Calibri" w:cs="Calibri"/>
          <w:sz w:val="28"/>
          <w:szCs w:val="28"/>
        </w:rPr>
        <w:t>context;</w:t>
      </w:r>
      <w:proofErr w:type="gramEnd"/>
    </w:p>
    <w:p w14:paraId="673B40D7" w14:textId="77777777" w:rsidR="006C5BB4" w:rsidRPr="00A90A79" w:rsidRDefault="006C5BB4" w:rsidP="00A90A79">
      <w:pPr>
        <w:rPr>
          <w:rFonts w:ascii="Calibri" w:eastAsia="Aptos" w:hAnsi="Calibri" w:cs="Calibri"/>
          <w:sz w:val="28"/>
          <w:szCs w:val="28"/>
        </w:rPr>
      </w:pPr>
    </w:p>
    <w:p w14:paraId="2FC7FD62" w14:textId="77777777" w:rsidR="00A90A79" w:rsidRPr="00A90A79" w:rsidRDefault="00A90A79" w:rsidP="00A90A79">
      <w:pPr>
        <w:rPr>
          <w:rFonts w:ascii="Calibri" w:eastAsia="Aptos" w:hAnsi="Calibri" w:cs="Calibri"/>
          <w:sz w:val="28"/>
          <w:szCs w:val="28"/>
        </w:rPr>
      </w:pPr>
      <w:proofErr w:type="gramStart"/>
      <w:r w:rsidRPr="00A90A79">
        <w:rPr>
          <w:rFonts w:ascii="Calibri" w:eastAsia="Aptos" w:hAnsi="Calibri" w:cs="Calibri"/>
          <w:sz w:val="28"/>
          <w:szCs w:val="28"/>
        </w:rPr>
        <w:t>Resolved, that</w:t>
      </w:r>
      <w:proofErr w:type="gramEnd"/>
      <w:r w:rsidRPr="00A90A79">
        <w:rPr>
          <w:rFonts w:ascii="Calibri" w:eastAsia="Aptos" w:hAnsi="Calibri" w:cs="Calibri"/>
          <w:sz w:val="28"/>
          <w:szCs w:val="28"/>
        </w:rPr>
        <w:t xml:space="preserve"> the Academic Senate will continue to assess and refine the process to ensure it meets the evolving instructional and equity-focused needs of the college.</w:t>
      </w:r>
    </w:p>
    <w:p w14:paraId="3E5863D8" w14:textId="06A607A3" w:rsidR="54682901" w:rsidRDefault="54682901" w:rsidP="00A90A79">
      <w:pPr>
        <w:rPr>
          <w:rFonts w:ascii="Calibri" w:eastAsia="Aptos" w:hAnsi="Calibri" w:cs="Calibri"/>
          <w:sz w:val="28"/>
          <w:szCs w:val="28"/>
        </w:rPr>
      </w:pPr>
    </w:p>
    <w:p w14:paraId="429D01CB" w14:textId="10342FDB" w:rsidR="00FA26C8" w:rsidRDefault="00FA26C8" w:rsidP="00A90A79">
      <w:pPr>
        <w:rPr>
          <w:rFonts w:ascii="Calibri" w:eastAsia="Aptos" w:hAnsi="Calibri" w:cs="Calibri"/>
          <w:sz w:val="28"/>
          <w:szCs w:val="28"/>
        </w:rPr>
      </w:pPr>
      <w:r>
        <w:rPr>
          <w:rFonts w:ascii="Calibri" w:eastAsia="Aptos" w:hAnsi="Calibri" w:cs="Calibri"/>
          <w:sz w:val="28"/>
          <w:szCs w:val="28"/>
        </w:rPr>
        <w:t>Date Presented:</w:t>
      </w:r>
    </w:p>
    <w:p w14:paraId="0CA56715" w14:textId="66650D5D" w:rsidR="00FA26C8" w:rsidRPr="00935722" w:rsidRDefault="00FA26C8" w:rsidP="00A90A79">
      <w:pPr>
        <w:rPr>
          <w:rFonts w:ascii="Calibri" w:eastAsia="Aptos" w:hAnsi="Calibri" w:cs="Calibri"/>
          <w:sz w:val="28"/>
          <w:szCs w:val="28"/>
        </w:rPr>
      </w:pPr>
      <w:r>
        <w:rPr>
          <w:rFonts w:ascii="Calibri" w:eastAsia="Aptos" w:hAnsi="Calibri" w:cs="Calibri"/>
          <w:sz w:val="28"/>
          <w:szCs w:val="28"/>
        </w:rPr>
        <w:t xml:space="preserve">Date Passed: </w:t>
      </w:r>
    </w:p>
    <w:sectPr w:rsidR="00FA26C8" w:rsidRPr="00935722" w:rsidSect="00CC3B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38C39" w14:textId="77777777" w:rsidR="001918E9" w:rsidRDefault="001918E9" w:rsidP="00541729">
      <w:r>
        <w:separator/>
      </w:r>
    </w:p>
  </w:endnote>
  <w:endnote w:type="continuationSeparator" w:id="0">
    <w:p w14:paraId="5F8852E2" w14:textId="77777777" w:rsidR="001918E9" w:rsidRDefault="001918E9" w:rsidP="0054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traface Text Demi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  <w:font w:name="Neutraface Text Book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859D" w14:textId="77777777" w:rsidR="00511080" w:rsidRDefault="00511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55" w14:textId="65AD3315" w:rsidR="00815279" w:rsidRPr="008567DF" w:rsidRDefault="6BDB731B" w:rsidP="008567DF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Demi" w:hAnsi="Neutraface Text Demi"/>
        <w:b/>
        <w:bCs/>
        <w:sz w:val="18"/>
        <w:szCs w:val="18"/>
      </w:rPr>
      <w:t>President,</w:t>
    </w:r>
    <w:r w:rsidRPr="008567DF">
      <w:rPr>
        <w:rFonts w:ascii="Neutraface Text Book" w:hAnsi="Neutraface Text Book"/>
        <w:sz w:val="18"/>
        <w:szCs w:val="18"/>
      </w:rPr>
      <w:t xml:space="preserve"> Claire</w:t>
    </w:r>
    <w:r w:rsidR="007B60F2" w:rsidRPr="008567DF">
      <w:rPr>
        <w:rFonts w:ascii="Neutraface Text Book" w:hAnsi="Neutraface Text Book"/>
        <w:sz w:val="18"/>
        <w:szCs w:val="18"/>
      </w:rPr>
      <w:t xml:space="preserve"> M.</w:t>
    </w:r>
    <w:r w:rsidRPr="008567DF">
      <w:rPr>
        <w:rFonts w:ascii="Neutraface Text Book" w:hAnsi="Neutraface Text Book"/>
        <w:sz w:val="18"/>
        <w:szCs w:val="18"/>
      </w:rPr>
      <w:t xml:space="preserve"> </w:t>
    </w:r>
    <w:proofErr w:type="gramStart"/>
    <w:r w:rsidRPr="008567DF">
      <w:rPr>
        <w:rFonts w:ascii="Neutraface Text Book" w:hAnsi="Neutraface Text Book"/>
        <w:sz w:val="18"/>
        <w:szCs w:val="18"/>
      </w:rPr>
      <w:t xml:space="preserve">Coyne </w:t>
    </w:r>
    <w:r w:rsidR="007B60F2" w:rsidRPr="008567DF">
      <w:rPr>
        <w:rFonts w:ascii="Neutraface Text Book" w:hAnsi="Neutraface Text Book"/>
        <w:sz w:val="18"/>
        <w:szCs w:val="18"/>
      </w:rPr>
      <w:t xml:space="preserve"> •</w:t>
    </w:r>
    <w:proofErr w:type="gramEnd"/>
    <w:r w:rsidR="00815279" w:rsidRPr="008567DF">
      <w:rPr>
        <w:rFonts w:ascii="Neutraface Text Book" w:hAnsi="Neutraface Text Book"/>
        <w:sz w:val="18"/>
        <w:szCs w:val="18"/>
      </w:rPr>
      <w:t xml:space="preserve"> </w:t>
    </w:r>
    <w:r w:rsidR="007B60F2" w:rsidRPr="008567DF">
      <w:rPr>
        <w:rFonts w:ascii="Neutraface Text Book" w:hAnsi="Neutraface Text Book"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V</w:t>
    </w:r>
    <w:r w:rsidR="00F02374" w:rsidRPr="008567DF">
      <w:rPr>
        <w:rFonts w:ascii="Neutraface Text Demi" w:hAnsi="Neutraface Text Demi"/>
        <w:b/>
        <w:bCs/>
        <w:sz w:val="18"/>
        <w:szCs w:val="18"/>
      </w:rPr>
      <w:t xml:space="preserve">ice </w:t>
    </w:r>
    <w:r w:rsidRPr="008567DF">
      <w:rPr>
        <w:rFonts w:ascii="Neutraface Text Demi" w:hAnsi="Neutraface Text Demi"/>
        <w:b/>
        <w:bCs/>
        <w:sz w:val="18"/>
        <w:szCs w:val="18"/>
      </w:rPr>
      <w:t>P</w:t>
    </w:r>
    <w:r w:rsidR="00F02374" w:rsidRPr="008567DF">
      <w:rPr>
        <w:rFonts w:ascii="Neutraface Text Demi" w:hAnsi="Neutraface Text Demi"/>
        <w:b/>
        <w:bCs/>
        <w:sz w:val="18"/>
        <w:szCs w:val="18"/>
      </w:rPr>
      <w:t>resident,</w:t>
    </w:r>
    <w:r w:rsidRPr="008567DF">
      <w:rPr>
        <w:rFonts w:ascii="Neutraface Text Demi" w:hAnsi="Neutraface Text Demi"/>
        <w:b/>
        <w:bCs/>
        <w:sz w:val="18"/>
        <w:szCs w:val="18"/>
      </w:rPr>
      <w:t xml:space="preserve"> Culture &amp; Engagement</w:t>
    </w:r>
    <w:r w:rsidRPr="008567DF">
      <w:rPr>
        <w:rFonts w:ascii="Neutraface Text Book" w:hAnsi="Neutraface Text Book"/>
        <w:sz w:val="18"/>
        <w:szCs w:val="18"/>
      </w:rPr>
      <w:t>, Amberly Chamberlain</w:t>
    </w:r>
  </w:p>
  <w:p w14:paraId="3C40D7C2" w14:textId="15B9FC33" w:rsidR="008567DF" w:rsidRDefault="6BDB731B" w:rsidP="008567DF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Demi" w:hAnsi="Neutraface Text Demi"/>
        <w:b/>
        <w:bCs/>
        <w:sz w:val="18"/>
        <w:szCs w:val="18"/>
      </w:rPr>
      <w:t>V</w:t>
    </w:r>
    <w:r w:rsidR="00F02374" w:rsidRPr="008567DF">
      <w:rPr>
        <w:rFonts w:ascii="Neutraface Text Demi" w:hAnsi="Neutraface Text Demi"/>
        <w:b/>
        <w:bCs/>
        <w:sz w:val="18"/>
        <w:szCs w:val="18"/>
      </w:rPr>
      <w:t xml:space="preserve">ice </w:t>
    </w:r>
    <w:r w:rsidRPr="008567DF">
      <w:rPr>
        <w:rFonts w:ascii="Neutraface Text Demi" w:hAnsi="Neutraface Text Demi"/>
        <w:b/>
        <w:bCs/>
        <w:sz w:val="18"/>
        <w:szCs w:val="18"/>
      </w:rPr>
      <w:t>P</w:t>
    </w:r>
    <w:r w:rsidR="00F02374" w:rsidRPr="008567DF">
      <w:rPr>
        <w:rFonts w:ascii="Neutraface Text Demi" w:hAnsi="Neutraface Text Demi"/>
        <w:b/>
        <w:bCs/>
        <w:sz w:val="18"/>
        <w:szCs w:val="18"/>
      </w:rPr>
      <w:t>resident,</w:t>
    </w:r>
    <w:r w:rsidR="007B60F2" w:rsidRPr="008567DF">
      <w:rPr>
        <w:rFonts w:ascii="Neutraface Text Demi" w:hAnsi="Neutraface Text Demi"/>
        <w:b/>
        <w:bCs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Community Operations</w:t>
    </w:r>
    <w:r w:rsidRPr="008567DF">
      <w:rPr>
        <w:rFonts w:ascii="Neutraface Text Book" w:hAnsi="Neutraface Text Book"/>
        <w:sz w:val="18"/>
        <w:szCs w:val="18"/>
      </w:rPr>
      <w:t xml:space="preserve">, Merari </w:t>
    </w:r>
    <w:r w:rsidR="00815279" w:rsidRPr="008567DF">
      <w:rPr>
        <w:rFonts w:ascii="Neutraface Text Book" w:hAnsi="Neutraface Text Book"/>
        <w:sz w:val="18"/>
        <w:szCs w:val="18"/>
      </w:rPr>
      <w:t>Weber</w:t>
    </w:r>
    <w:r w:rsidRPr="008567DF">
      <w:rPr>
        <w:rFonts w:ascii="Neutraface Text Book" w:hAnsi="Neutraface Text Book"/>
        <w:sz w:val="18"/>
        <w:szCs w:val="18"/>
      </w:rPr>
      <w:t xml:space="preserve"> •</w:t>
    </w:r>
    <w:r w:rsidR="008567DF">
      <w:rPr>
        <w:rFonts w:ascii="Neutraface Text Book" w:hAnsi="Neutraface Text Book"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Historian</w:t>
    </w:r>
    <w:r w:rsidR="008567DF" w:rsidRPr="008567DF">
      <w:rPr>
        <w:rFonts w:ascii="Neutraface Text Demi" w:hAnsi="Neutraface Text Demi"/>
        <w:b/>
        <w:bCs/>
        <w:sz w:val="18"/>
        <w:szCs w:val="18"/>
      </w:rPr>
      <w:t>,</w:t>
    </w:r>
    <w:r w:rsidRPr="008567DF">
      <w:rPr>
        <w:rFonts w:ascii="Neutraface Text Book" w:hAnsi="Neutraface Text Book"/>
        <w:sz w:val="18"/>
        <w:szCs w:val="18"/>
      </w:rPr>
      <w:t xml:space="preserve"> Andrew </w:t>
    </w:r>
    <w:r w:rsidR="00815279" w:rsidRPr="008567DF">
      <w:rPr>
        <w:rFonts w:ascii="Neutraface Text Book" w:hAnsi="Neutraface Text Book"/>
        <w:sz w:val="18"/>
        <w:szCs w:val="18"/>
      </w:rPr>
      <w:t xml:space="preserve">Barrios  </w:t>
    </w:r>
  </w:p>
  <w:p w14:paraId="08A75023" w14:textId="77777777" w:rsidR="008567DF" w:rsidRDefault="00815279" w:rsidP="008567DF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Book" w:hAnsi="Neutraface Text Book"/>
        <w:sz w:val="18"/>
        <w:szCs w:val="18"/>
      </w:rPr>
      <w:t xml:space="preserve"> </w:t>
    </w:r>
    <w:r w:rsidR="6BDB731B" w:rsidRPr="008567DF">
      <w:rPr>
        <w:rFonts w:ascii="Neutraface Text Demi" w:hAnsi="Neutraface Text Demi"/>
        <w:b/>
        <w:bCs/>
        <w:sz w:val="18"/>
        <w:szCs w:val="18"/>
      </w:rPr>
      <w:t>Curriculum &amp; Instruction Chair</w:t>
    </w:r>
    <w:r w:rsidR="6BDB731B" w:rsidRPr="008567DF">
      <w:rPr>
        <w:rFonts w:ascii="Neutraface Text Book" w:hAnsi="Neutraface Text Book"/>
        <w:sz w:val="18"/>
        <w:szCs w:val="18"/>
      </w:rPr>
      <w:t xml:space="preserve">, Kristen </w:t>
    </w:r>
    <w:proofErr w:type="gramStart"/>
    <w:r w:rsidR="6BDB731B" w:rsidRPr="008567DF">
      <w:rPr>
        <w:rFonts w:ascii="Neutraface Text Book" w:hAnsi="Neutraface Text Book"/>
        <w:sz w:val="18"/>
        <w:szCs w:val="18"/>
      </w:rPr>
      <w:t>Robinson</w:t>
    </w:r>
    <w:r w:rsidR="008567DF">
      <w:rPr>
        <w:rFonts w:ascii="Neutraface Text Book" w:hAnsi="Neutraface Text Book"/>
        <w:sz w:val="18"/>
        <w:szCs w:val="18"/>
      </w:rPr>
      <w:t xml:space="preserve"> </w:t>
    </w:r>
    <w:r w:rsidR="008567DF" w:rsidRPr="6BDB731B">
      <w:rPr>
        <w:rFonts w:ascii="Neutraface Text Book" w:hAnsi="Neutraface Text Book"/>
        <w:sz w:val="16"/>
        <w:szCs w:val="16"/>
      </w:rPr>
      <w:t xml:space="preserve"> •</w:t>
    </w:r>
    <w:proofErr w:type="gramEnd"/>
    <w:r w:rsidR="008567DF">
      <w:rPr>
        <w:rFonts w:ascii="Neutraface Text Book" w:hAnsi="Neutraface Text Book"/>
        <w:sz w:val="16"/>
        <w:szCs w:val="16"/>
      </w:rPr>
      <w:t xml:space="preserve"> </w:t>
    </w:r>
    <w:r w:rsidR="00DC0D52" w:rsidRPr="008567DF">
      <w:rPr>
        <w:rFonts w:ascii="Times New Roman" w:hAnsi="Times New Roman" w:cs="Times New Roman"/>
        <w:sz w:val="18"/>
        <w:szCs w:val="18"/>
      </w:rPr>
      <w:t>​</w:t>
    </w:r>
    <w:r w:rsidR="00DC0D52" w:rsidRPr="008567DF">
      <w:rPr>
        <w:rFonts w:ascii="Neutraface Text Demi" w:hAnsi="Neutraface Text Demi"/>
        <w:b/>
        <w:bCs/>
        <w:sz w:val="18"/>
        <w:szCs w:val="18"/>
      </w:rPr>
      <w:t>Parliamentarian</w:t>
    </w:r>
    <w:r w:rsidR="00DC0D52" w:rsidRPr="008567DF">
      <w:rPr>
        <w:rFonts w:ascii="Neutraface Text Book" w:hAnsi="Neutraface Text Book"/>
        <w:sz w:val="18"/>
        <w:szCs w:val="18"/>
      </w:rPr>
      <w:t xml:space="preserve">, </w:t>
    </w:r>
    <w:r w:rsidR="00DC0D52" w:rsidRPr="008567DF">
      <w:rPr>
        <w:rFonts w:ascii="Times New Roman" w:hAnsi="Times New Roman" w:cs="Times New Roman"/>
        <w:sz w:val="18"/>
        <w:szCs w:val="18"/>
      </w:rPr>
      <w:t>​</w:t>
    </w:r>
    <w:r w:rsidR="00DC0D52" w:rsidRPr="008567DF">
      <w:rPr>
        <w:rFonts w:ascii="Neutraface Text Book" w:hAnsi="Neutraface Text Book"/>
        <w:sz w:val="18"/>
        <w:szCs w:val="18"/>
      </w:rPr>
      <w:t xml:space="preserve">Alejandro </w:t>
    </w:r>
    <w:r w:rsidR="009246C1" w:rsidRPr="008567DF">
      <w:rPr>
        <w:rFonts w:ascii="Neutraface Text Book" w:hAnsi="Neutraface Text Book"/>
        <w:sz w:val="18"/>
        <w:szCs w:val="18"/>
      </w:rPr>
      <w:t xml:space="preserve">Moreno   </w:t>
    </w:r>
  </w:p>
  <w:p w14:paraId="68D0364A" w14:textId="019D3FDA" w:rsidR="00DC0D52" w:rsidRPr="008567DF" w:rsidRDefault="009246C1" w:rsidP="008567DF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Book" w:hAnsi="Neutraface Text Book"/>
        <w:sz w:val="18"/>
        <w:szCs w:val="18"/>
      </w:rPr>
      <w:t xml:space="preserve"> </w:t>
    </w:r>
    <w:r w:rsidR="00511080" w:rsidRPr="008567DF">
      <w:rPr>
        <w:rFonts w:ascii="Neutraface Text Demi" w:hAnsi="Neutraface Text Demi"/>
        <w:b/>
        <w:bCs/>
        <w:sz w:val="18"/>
        <w:szCs w:val="18"/>
      </w:rPr>
      <w:t>Full-time Members At-large</w:t>
    </w:r>
    <w:r w:rsidR="00511080" w:rsidRPr="008567DF">
      <w:rPr>
        <w:rFonts w:ascii="Neutraface Text Book" w:hAnsi="Neutraface Text Book"/>
        <w:sz w:val="18"/>
        <w:szCs w:val="18"/>
      </w:rPr>
      <w:t>, Ann Cass • Donna Khalid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74CE" w14:textId="77777777" w:rsidR="00511080" w:rsidRDefault="00511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C870" w14:textId="77777777" w:rsidR="001918E9" w:rsidRDefault="001918E9" w:rsidP="00541729">
      <w:r>
        <w:separator/>
      </w:r>
    </w:p>
  </w:footnote>
  <w:footnote w:type="continuationSeparator" w:id="0">
    <w:p w14:paraId="6759AD7A" w14:textId="77777777" w:rsidR="001918E9" w:rsidRDefault="001918E9" w:rsidP="0054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70C6" w14:textId="77777777" w:rsidR="00511080" w:rsidRDefault="00511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20E2" w14:textId="6D65A5AA" w:rsidR="00541729" w:rsidRDefault="00734A0E" w:rsidP="001C603D">
    <w:pPr>
      <w:pStyle w:val="Header"/>
      <w:spacing w:after="120"/>
      <w:jc w:val="both"/>
    </w:pPr>
    <w:sdt>
      <w:sdtPr>
        <w:id w:val="-551458728"/>
        <w:docPartObj>
          <w:docPartGallery w:val="Watermarks"/>
          <w:docPartUnique/>
        </w:docPartObj>
      </w:sdtPr>
      <w:sdtContent>
        <w:r>
          <w:rPr>
            <w:noProof/>
          </w:rPr>
          <w:pict w14:anchorId="1B0EB1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E440C" w:rsidRPr="00FE440C">
      <w:rPr>
        <w:noProof/>
      </w:rPr>
      <w:drawing>
        <wp:anchor distT="0" distB="0" distL="114300" distR="114300" simplePos="0" relativeHeight="251660288" behindDoc="1" locked="0" layoutInCell="1" allowOverlap="1" wp14:anchorId="059802B7" wp14:editId="4525473D">
          <wp:simplePos x="0" y="0"/>
          <wp:positionH relativeFrom="column">
            <wp:posOffset>-461963</wp:posOffset>
          </wp:positionH>
          <wp:positionV relativeFrom="paragraph">
            <wp:posOffset>-99060</wp:posOffset>
          </wp:positionV>
          <wp:extent cx="6858000" cy="421640"/>
          <wp:effectExtent l="0" t="0" r="0" b="0"/>
          <wp:wrapTight wrapText="bothSides">
            <wp:wrapPolygon edited="0">
              <wp:start x="0" y="0"/>
              <wp:lineTo x="0" y="19518"/>
              <wp:lineTo x="720" y="20494"/>
              <wp:lineTo x="20040" y="20494"/>
              <wp:lineTo x="21240" y="19518"/>
              <wp:lineTo x="21540" y="18542"/>
              <wp:lineTo x="21540" y="2928"/>
              <wp:lineTo x="18180" y="976"/>
              <wp:lineTo x="1080" y="0"/>
              <wp:lineTo x="0" y="0"/>
            </wp:wrapPolygon>
          </wp:wrapTight>
          <wp:docPr id="10738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558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4DB9" w14:textId="77777777" w:rsidR="00511080" w:rsidRDefault="0051108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BAF7"/>
    <w:multiLevelType w:val="hybridMultilevel"/>
    <w:tmpl w:val="38743DC4"/>
    <w:lvl w:ilvl="0" w:tplc="F35832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AF23494">
      <w:start w:val="1"/>
      <w:numFmt w:val="lowerLetter"/>
      <w:lvlText w:val="%2."/>
      <w:lvlJc w:val="left"/>
      <w:pPr>
        <w:ind w:left="1440" w:hanging="360"/>
      </w:pPr>
    </w:lvl>
    <w:lvl w:ilvl="2" w:tplc="72C2EBA0">
      <w:start w:val="1"/>
      <w:numFmt w:val="lowerRoman"/>
      <w:lvlText w:val="%3."/>
      <w:lvlJc w:val="right"/>
      <w:pPr>
        <w:ind w:left="2160" w:hanging="180"/>
      </w:pPr>
    </w:lvl>
    <w:lvl w:ilvl="3" w:tplc="F7F4EE38">
      <w:start w:val="1"/>
      <w:numFmt w:val="decimal"/>
      <w:lvlText w:val="%4."/>
      <w:lvlJc w:val="left"/>
      <w:pPr>
        <w:ind w:left="2880" w:hanging="360"/>
      </w:pPr>
    </w:lvl>
    <w:lvl w:ilvl="4" w:tplc="934A11F0">
      <w:start w:val="1"/>
      <w:numFmt w:val="lowerLetter"/>
      <w:lvlText w:val="%5."/>
      <w:lvlJc w:val="left"/>
      <w:pPr>
        <w:ind w:left="3600" w:hanging="360"/>
      </w:pPr>
    </w:lvl>
    <w:lvl w:ilvl="5" w:tplc="A94E995A">
      <w:start w:val="1"/>
      <w:numFmt w:val="lowerRoman"/>
      <w:lvlText w:val="%6."/>
      <w:lvlJc w:val="right"/>
      <w:pPr>
        <w:ind w:left="4320" w:hanging="180"/>
      </w:pPr>
    </w:lvl>
    <w:lvl w:ilvl="6" w:tplc="82C06A6E">
      <w:start w:val="1"/>
      <w:numFmt w:val="decimal"/>
      <w:lvlText w:val="%7."/>
      <w:lvlJc w:val="left"/>
      <w:pPr>
        <w:ind w:left="5040" w:hanging="360"/>
      </w:pPr>
    </w:lvl>
    <w:lvl w:ilvl="7" w:tplc="5628911E">
      <w:start w:val="1"/>
      <w:numFmt w:val="lowerLetter"/>
      <w:lvlText w:val="%8."/>
      <w:lvlJc w:val="left"/>
      <w:pPr>
        <w:ind w:left="5760" w:hanging="360"/>
      </w:pPr>
    </w:lvl>
    <w:lvl w:ilvl="8" w:tplc="A0066CE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6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29"/>
    <w:rsid w:val="00075637"/>
    <w:rsid w:val="00083614"/>
    <w:rsid w:val="0009042D"/>
    <w:rsid w:val="000F0FEA"/>
    <w:rsid w:val="00112631"/>
    <w:rsid w:val="00113F87"/>
    <w:rsid w:val="001173CE"/>
    <w:rsid w:val="0014668A"/>
    <w:rsid w:val="00176D53"/>
    <w:rsid w:val="001918E9"/>
    <w:rsid w:val="00194A8C"/>
    <w:rsid w:val="001A4824"/>
    <w:rsid w:val="001C603D"/>
    <w:rsid w:val="001C6349"/>
    <w:rsid w:val="00224C8C"/>
    <w:rsid w:val="00233CA6"/>
    <w:rsid w:val="00257D48"/>
    <w:rsid w:val="002602AB"/>
    <w:rsid w:val="00293B69"/>
    <w:rsid w:val="002A1E23"/>
    <w:rsid w:val="002D0FCB"/>
    <w:rsid w:val="003204FB"/>
    <w:rsid w:val="003367E2"/>
    <w:rsid w:val="00347571"/>
    <w:rsid w:val="00372A77"/>
    <w:rsid w:val="00394E8C"/>
    <w:rsid w:val="003C14A0"/>
    <w:rsid w:val="003C3EB3"/>
    <w:rsid w:val="0040009B"/>
    <w:rsid w:val="0041692F"/>
    <w:rsid w:val="00450158"/>
    <w:rsid w:val="00456129"/>
    <w:rsid w:val="00487C6B"/>
    <w:rsid w:val="00492F91"/>
    <w:rsid w:val="00497DB0"/>
    <w:rsid w:val="00511080"/>
    <w:rsid w:val="00511CD3"/>
    <w:rsid w:val="00537017"/>
    <w:rsid w:val="00537399"/>
    <w:rsid w:val="00541729"/>
    <w:rsid w:val="00564755"/>
    <w:rsid w:val="00574E90"/>
    <w:rsid w:val="005866F6"/>
    <w:rsid w:val="005B17E2"/>
    <w:rsid w:val="0063521E"/>
    <w:rsid w:val="00681007"/>
    <w:rsid w:val="00694875"/>
    <w:rsid w:val="006C1BB7"/>
    <w:rsid w:val="006C5BB4"/>
    <w:rsid w:val="006D23F4"/>
    <w:rsid w:val="006D4A4D"/>
    <w:rsid w:val="00734A0E"/>
    <w:rsid w:val="007740A3"/>
    <w:rsid w:val="00774B23"/>
    <w:rsid w:val="0079626E"/>
    <w:rsid w:val="007B60F2"/>
    <w:rsid w:val="007F332B"/>
    <w:rsid w:val="00815279"/>
    <w:rsid w:val="00815DAF"/>
    <w:rsid w:val="00846FC7"/>
    <w:rsid w:val="008567DF"/>
    <w:rsid w:val="00883624"/>
    <w:rsid w:val="008A54B5"/>
    <w:rsid w:val="008B4BBE"/>
    <w:rsid w:val="008C28E5"/>
    <w:rsid w:val="008F3023"/>
    <w:rsid w:val="009246C1"/>
    <w:rsid w:val="00935722"/>
    <w:rsid w:val="0093780E"/>
    <w:rsid w:val="00947B9E"/>
    <w:rsid w:val="00962F58"/>
    <w:rsid w:val="009771CF"/>
    <w:rsid w:val="0098614A"/>
    <w:rsid w:val="009918AC"/>
    <w:rsid w:val="009D418E"/>
    <w:rsid w:val="009F13F5"/>
    <w:rsid w:val="009F65D6"/>
    <w:rsid w:val="00A00964"/>
    <w:rsid w:val="00A03561"/>
    <w:rsid w:val="00A32047"/>
    <w:rsid w:val="00A90A79"/>
    <w:rsid w:val="00AA0DBE"/>
    <w:rsid w:val="00AE1F5B"/>
    <w:rsid w:val="00AE4E90"/>
    <w:rsid w:val="00B5422F"/>
    <w:rsid w:val="00B56F8B"/>
    <w:rsid w:val="00B858A6"/>
    <w:rsid w:val="00BB237A"/>
    <w:rsid w:val="00BB5917"/>
    <w:rsid w:val="00BB638E"/>
    <w:rsid w:val="00BE4BF2"/>
    <w:rsid w:val="00BF447B"/>
    <w:rsid w:val="00C121C1"/>
    <w:rsid w:val="00C348B8"/>
    <w:rsid w:val="00C53EA4"/>
    <w:rsid w:val="00C84281"/>
    <w:rsid w:val="00C84AE6"/>
    <w:rsid w:val="00CB0A5A"/>
    <w:rsid w:val="00CB4FC4"/>
    <w:rsid w:val="00CC3B61"/>
    <w:rsid w:val="00CC71BF"/>
    <w:rsid w:val="00CF7F63"/>
    <w:rsid w:val="00D10398"/>
    <w:rsid w:val="00D22ACA"/>
    <w:rsid w:val="00DB3779"/>
    <w:rsid w:val="00DB559C"/>
    <w:rsid w:val="00DC0D52"/>
    <w:rsid w:val="00DC762A"/>
    <w:rsid w:val="00DD40C1"/>
    <w:rsid w:val="00DD4CA7"/>
    <w:rsid w:val="00DE1B21"/>
    <w:rsid w:val="00DF15DE"/>
    <w:rsid w:val="00E01592"/>
    <w:rsid w:val="00E1453B"/>
    <w:rsid w:val="00E3053F"/>
    <w:rsid w:val="00E3361E"/>
    <w:rsid w:val="00E42CF5"/>
    <w:rsid w:val="00E8541E"/>
    <w:rsid w:val="00E85EB7"/>
    <w:rsid w:val="00EB4239"/>
    <w:rsid w:val="00EF38E6"/>
    <w:rsid w:val="00F02374"/>
    <w:rsid w:val="00F348B1"/>
    <w:rsid w:val="00F457EB"/>
    <w:rsid w:val="00F646CB"/>
    <w:rsid w:val="00FA26C8"/>
    <w:rsid w:val="00FC2018"/>
    <w:rsid w:val="00FD0EF2"/>
    <w:rsid w:val="00FD25CF"/>
    <w:rsid w:val="00FE4395"/>
    <w:rsid w:val="00FE440C"/>
    <w:rsid w:val="028010ED"/>
    <w:rsid w:val="0B156DEB"/>
    <w:rsid w:val="0BDBBE3C"/>
    <w:rsid w:val="0DEF0308"/>
    <w:rsid w:val="10D37A9D"/>
    <w:rsid w:val="10E389D4"/>
    <w:rsid w:val="11D6B8FA"/>
    <w:rsid w:val="1202FF0F"/>
    <w:rsid w:val="15A6CC66"/>
    <w:rsid w:val="1769E056"/>
    <w:rsid w:val="180D5666"/>
    <w:rsid w:val="18D0114C"/>
    <w:rsid w:val="19ADC00D"/>
    <w:rsid w:val="1BF32374"/>
    <w:rsid w:val="1C6B08AB"/>
    <w:rsid w:val="22BACF55"/>
    <w:rsid w:val="252AD657"/>
    <w:rsid w:val="25D1C030"/>
    <w:rsid w:val="26593BA0"/>
    <w:rsid w:val="26A76DC7"/>
    <w:rsid w:val="2A5E880F"/>
    <w:rsid w:val="2A8FD164"/>
    <w:rsid w:val="30C30E6B"/>
    <w:rsid w:val="3165F3B2"/>
    <w:rsid w:val="39E18D26"/>
    <w:rsid w:val="3A4759AB"/>
    <w:rsid w:val="3EB98124"/>
    <w:rsid w:val="44F321F3"/>
    <w:rsid w:val="45F5B7F6"/>
    <w:rsid w:val="484A17F1"/>
    <w:rsid w:val="4A5F7615"/>
    <w:rsid w:val="4A782DAD"/>
    <w:rsid w:val="4B726467"/>
    <w:rsid w:val="4C61410F"/>
    <w:rsid w:val="4D57C70F"/>
    <w:rsid w:val="5146AFD7"/>
    <w:rsid w:val="5307C4CD"/>
    <w:rsid w:val="53DD9384"/>
    <w:rsid w:val="54682901"/>
    <w:rsid w:val="55E62D89"/>
    <w:rsid w:val="5E298C0B"/>
    <w:rsid w:val="5F204D53"/>
    <w:rsid w:val="5F646BA3"/>
    <w:rsid w:val="609D7CC4"/>
    <w:rsid w:val="62A90B6E"/>
    <w:rsid w:val="6BDB731B"/>
    <w:rsid w:val="6DD3E9E8"/>
    <w:rsid w:val="71E3BFDE"/>
    <w:rsid w:val="73BF76C2"/>
    <w:rsid w:val="760BF264"/>
    <w:rsid w:val="77268FC7"/>
    <w:rsid w:val="786FD32C"/>
    <w:rsid w:val="78C0E67B"/>
    <w:rsid w:val="79E47A3D"/>
    <w:rsid w:val="7A4C75DA"/>
    <w:rsid w:val="7B204EF5"/>
    <w:rsid w:val="7BCBD5DD"/>
    <w:rsid w:val="7C52DAD5"/>
    <w:rsid w:val="7E81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0483B"/>
  <w15:chartTrackingRefBased/>
  <w15:docId w15:val="{EC0D0EC7-B947-C74B-90E2-98219385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729"/>
  </w:style>
  <w:style w:type="paragraph" w:styleId="Footer">
    <w:name w:val="footer"/>
    <w:basedOn w:val="Normal"/>
    <w:link w:val="FooterChar"/>
    <w:uiPriority w:val="99"/>
    <w:unhideWhenUsed/>
    <w:rsid w:val="00541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HNYXMCCMVK3K-464-1186</_dlc_DocId>
    <_dlc_DocIdUrl xmlns="431189f8-a51b-453f-9f0c-3a0b3b65b12f">
      <Url>https://www.sac.edu/President/AcademicSenate/_layouts/15/DocIdRedir.aspx?ID=HNYXMCCMVK3K-464-1186</Url>
      <Description>HNYXMCCMVK3K-464-1186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4B5412-91D6-458F-8C01-D77D7B555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ABBF8-39CB-42CE-9604-7B5F40FA49B8}"/>
</file>

<file path=customXml/itemProps3.xml><?xml version="1.0" encoding="utf-8"?>
<ds:datastoreItem xmlns:ds="http://schemas.openxmlformats.org/officeDocument/2006/customXml" ds:itemID="{D04D7D9A-D669-482B-838E-7C2C89029CF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4.xml><?xml version="1.0" encoding="utf-8"?>
<ds:datastoreItem xmlns:ds="http://schemas.openxmlformats.org/officeDocument/2006/customXml" ds:itemID="{50D41BC9-5E53-4373-922B-38D1BC88D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210</Words>
  <Characters>1351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Ghiat, Mehdi</dc:creator>
  <cp:keywords/>
  <dc:description/>
  <cp:lastModifiedBy>Claire Coyne</cp:lastModifiedBy>
  <cp:revision>15</cp:revision>
  <dcterms:created xsi:type="dcterms:W3CDTF">2025-05-10T17:47:00Z</dcterms:created>
  <dcterms:modified xsi:type="dcterms:W3CDTF">2025-05-23T18:11:00Z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e6651d86-e8ab-470e-9539-79b34d005cdb</vt:lpwstr>
  </property>
</Properties>
</file>