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0909" w14:textId="5DA8D1B2" w:rsidR="0046714E" w:rsidRPr="00A648AC" w:rsidRDefault="00305719" w:rsidP="00E26043">
      <w:pPr>
        <w:pStyle w:val="Title"/>
        <w:rPr>
          <w:color w:val="000000" w:themeColor="text1"/>
        </w:rPr>
      </w:pPr>
      <w:r w:rsidRPr="00A648AC">
        <w:rPr>
          <w:color w:val="000000" w:themeColor="text1"/>
        </w:rPr>
        <w:t>English 10</w:t>
      </w:r>
      <w:r w:rsidR="00FB09AE" w:rsidRPr="00A648AC">
        <w:rPr>
          <w:color w:val="000000" w:themeColor="text1"/>
        </w:rPr>
        <w:t>3</w:t>
      </w:r>
      <w:r w:rsidRPr="00A648AC">
        <w:rPr>
          <w:color w:val="000000" w:themeColor="text1"/>
        </w:rPr>
        <w:t xml:space="preserve"> — </w:t>
      </w:r>
      <w:r w:rsidR="00FB09AE" w:rsidRPr="00A648AC">
        <w:rPr>
          <w:color w:val="000000" w:themeColor="text1"/>
        </w:rPr>
        <w:t>Critical Thinking</w:t>
      </w:r>
    </w:p>
    <w:p w14:paraId="7B100C20" w14:textId="41465320" w:rsidR="00305719" w:rsidRPr="00A648AC" w:rsidRDefault="002A7990" w:rsidP="00E26043">
      <w:pPr>
        <w:pStyle w:val="NoSpacing"/>
        <w:rPr>
          <w:color w:val="000000" w:themeColor="text1"/>
        </w:rPr>
      </w:pPr>
      <w:r>
        <w:rPr>
          <w:color w:val="000000" w:themeColor="text1"/>
        </w:rPr>
        <w:t>Fall</w:t>
      </w:r>
      <w:r w:rsidR="00305719" w:rsidRPr="00A648AC">
        <w:rPr>
          <w:color w:val="000000" w:themeColor="text1"/>
        </w:rPr>
        <w:t xml:space="preserve"> 202</w:t>
      </w:r>
      <w:r w:rsidR="00E37792">
        <w:rPr>
          <w:color w:val="000000" w:themeColor="text1"/>
        </w:rPr>
        <w:t>1</w:t>
      </w:r>
      <w:r w:rsidR="00305719" w:rsidRPr="00A648AC">
        <w:rPr>
          <w:color w:val="000000" w:themeColor="text1"/>
        </w:rPr>
        <w:t xml:space="preserve"> semester</w:t>
      </w:r>
    </w:p>
    <w:p w14:paraId="7FDA56BC" w14:textId="6BFEDE6C" w:rsidR="006533BD" w:rsidRPr="00A648AC" w:rsidRDefault="007F5AE8" w:rsidP="007F5AE8">
      <w:pPr>
        <w:pStyle w:val="NoSpacing"/>
        <w:jc w:val="right"/>
        <w:rPr>
          <w:rStyle w:val="Strong"/>
          <w:color w:val="000000" w:themeColor="text1"/>
        </w:rPr>
      </w:pPr>
      <w:r w:rsidRPr="00A648AC">
        <w:rPr>
          <w:b/>
          <w:noProof/>
          <w:color w:val="000000" w:themeColor="text1"/>
          <w:sz w:val="32"/>
          <w:szCs w:val="32"/>
        </w:rPr>
        <w:drawing>
          <wp:inline distT="0" distB="0" distL="0" distR="0" wp14:anchorId="2BA7CD1F" wp14:editId="5F74E9B7">
            <wp:extent cx="2286000" cy="457200"/>
            <wp:effectExtent l="0" t="0" r="0" b="0"/>
            <wp:docPr id="4" name="Picture 4" descr="Logo of Santa 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Ana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457200"/>
                    </a:xfrm>
                    <a:prstGeom prst="rect">
                      <a:avLst/>
                    </a:prstGeom>
                  </pic:spPr>
                </pic:pic>
              </a:graphicData>
            </a:graphic>
          </wp:inline>
        </w:drawing>
      </w:r>
    </w:p>
    <w:p w14:paraId="2A18892F" w14:textId="5BAFBC5E" w:rsidR="00305719" w:rsidRPr="00A648AC" w:rsidRDefault="00305719" w:rsidP="00305719">
      <w:pPr>
        <w:pStyle w:val="NoSpacing"/>
        <w:rPr>
          <w:color w:val="000000" w:themeColor="text1"/>
        </w:rPr>
      </w:pPr>
      <w:r w:rsidRPr="00A648AC">
        <w:rPr>
          <w:rStyle w:val="Strong"/>
          <w:color w:val="000000" w:themeColor="text1"/>
        </w:rPr>
        <w:t>Professor:</w:t>
      </w:r>
      <w:r w:rsidRPr="00A648AC">
        <w:rPr>
          <w:color w:val="000000" w:themeColor="text1"/>
        </w:rPr>
        <w:t xml:space="preserve"> Jeffrey Diller</w:t>
      </w:r>
    </w:p>
    <w:p w14:paraId="25D6464D" w14:textId="228A068C" w:rsidR="00305719" w:rsidRPr="00A648AC" w:rsidRDefault="00305719" w:rsidP="00305719">
      <w:pPr>
        <w:pStyle w:val="NoSpacing"/>
        <w:rPr>
          <w:rStyle w:val="Strong"/>
          <w:b w:val="0"/>
          <w:bCs w:val="0"/>
          <w:color w:val="000000" w:themeColor="text1"/>
        </w:rPr>
      </w:pPr>
      <w:r w:rsidRPr="00A648AC">
        <w:rPr>
          <w:rStyle w:val="Strong"/>
          <w:color w:val="000000" w:themeColor="text1"/>
        </w:rPr>
        <w:t>Section #:</w:t>
      </w:r>
      <w:r w:rsidRPr="00A648AC">
        <w:rPr>
          <w:color w:val="000000" w:themeColor="text1"/>
        </w:rPr>
        <w:t xml:space="preserve"> </w:t>
      </w:r>
      <w:r w:rsidR="002A7990">
        <w:rPr>
          <w:color w:val="000000" w:themeColor="text1"/>
        </w:rPr>
        <w:t>98284</w:t>
      </w:r>
    </w:p>
    <w:p w14:paraId="0812D682" w14:textId="55BBFF6F" w:rsidR="000C385A" w:rsidRPr="00A648AC" w:rsidRDefault="000C385A" w:rsidP="00305719">
      <w:pPr>
        <w:pStyle w:val="NoSpacing"/>
        <w:rPr>
          <w:color w:val="000000" w:themeColor="text1"/>
        </w:rPr>
      </w:pPr>
      <w:r w:rsidRPr="00A648AC">
        <w:rPr>
          <w:rStyle w:val="Strong"/>
          <w:color w:val="000000" w:themeColor="text1"/>
        </w:rPr>
        <w:t xml:space="preserve">Room: </w:t>
      </w:r>
      <w:r w:rsidRPr="00A648AC">
        <w:rPr>
          <w:rStyle w:val="Strong"/>
          <w:b w:val="0"/>
          <w:bCs w:val="0"/>
          <w:color w:val="000000" w:themeColor="text1"/>
        </w:rPr>
        <w:t>Canvas</w:t>
      </w:r>
    </w:p>
    <w:p w14:paraId="77B06E6F" w14:textId="77777777" w:rsidR="00E37792" w:rsidRDefault="00305719" w:rsidP="00305719">
      <w:pPr>
        <w:pStyle w:val="NoSpacing"/>
        <w:rPr>
          <w:rStyle w:val="Strong"/>
          <w:b w:val="0"/>
          <w:bCs w:val="0"/>
        </w:rPr>
      </w:pPr>
      <w:r w:rsidRPr="00A648AC">
        <w:rPr>
          <w:rStyle w:val="Strong"/>
          <w:color w:val="000000" w:themeColor="text1"/>
        </w:rPr>
        <w:t>Contact email:</w:t>
      </w:r>
      <w:r w:rsidRPr="00A648AC">
        <w:rPr>
          <w:color w:val="000000" w:themeColor="text1"/>
        </w:rPr>
        <w:t xml:space="preserve"> </w:t>
      </w:r>
      <w:r w:rsidR="00E37792">
        <w:rPr>
          <w:rStyle w:val="Strong"/>
          <w:b w:val="0"/>
          <w:bCs w:val="0"/>
        </w:rPr>
        <w:t>via Canvas inbox preferred (or</w:t>
      </w:r>
      <w:r w:rsidR="00E37792">
        <w:t xml:space="preserve"> </w:t>
      </w:r>
      <w:hyperlink r:id="rId9" w:history="1">
        <w:r w:rsidR="00E37792" w:rsidRPr="00DF0016">
          <w:rPr>
            <w:rStyle w:val="Hyperlink"/>
          </w:rPr>
          <w:t>diller_jeffrey@sac.edu</w:t>
        </w:r>
      </w:hyperlink>
      <w:r w:rsidR="00E37792">
        <w:rPr>
          <w:rStyle w:val="Strong"/>
          <w:b w:val="0"/>
          <w:bCs w:val="0"/>
        </w:rPr>
        <w:t>)</w:t>
      </w:r>
    </w:p>
    <w:p w14:paraId="404EF30F" w14:textId="663383C9" w:rsidR="00305719" w:rsidRPr="00A648AC" w:rsidRDefault="00E37792" w:rsidP="00305719">
      <w:pPr>
        <w:pStyle w:val="NoSpacing"/>
        <w:rPr>
          <w:color w:val="000000" w:themeColor="text1"/>
        </w:rPr>
      </w:pPr>
      <w:r w:rsidRPr="00305719">
        <w:rPr>
          <w:rStyle w:val="Strong"/>
        </w:rPr>
        <w:t>Email policy:</w:t>
      </w:r>
      <w:r>
        <w:t xml:space="preserve"> </w:t>
      </w:r>
      <w:r w:rsidRPr="0089018E">
        <w:t>Please allow for a response time of up to</w:t>
      </w:r>
      <w:r>
        <w:t xml:space="preserve"> two business days</w:t>
      </w:r>
      <w:r w:rsidRPr="0089018E">
        <w:t xml:space="preserve"> </w:t>
      </w:r>
      <w:r>
        <w:t>(</w:t>
      </w:r>
      <w:r w:rsidRPr="0089018E">
        <w:t>48 hours</w:t>
      </w:r>
      <w:r>
        <w:t>).</w:t>
      </w:r>
    </w:p>
    <w:p w14:paraId="2F5C6221" w14:textId="77777777" w:rsidR="00E37792" w:rsidRDefault="00E37792" w:rsidP="00E37792">
      <w:pPr>
        <w:pStyle w:val="NoSpacing"/>
        <w:rPr>
          <w:rStyle w:val="Strong"/>
        </w:rPr>
      </w:pPr>
      <w:r>
        <w:rPr>
          <w:rStyle w:val="Strong"/>
        </w:rPr>
        <w:t xml:space="preserve">Remote office hours: </w:t>
      </w:r>
      <w:r w:rsidRPr="0089018E">
        <w:t>Use the following</w:t>
      </w:r>
      <w:r>
        <w:t xml:space="preserve"> two</w:t>
      </w:r>
      <w:r w:rsidRPr="0089018E">
        <w:t xml:space="preserve"> link</w:t>
      </w:r>
      <w:r>
        <w:t>s</w:t>
      </w:r>
      <w:r w:rsidRPr="0089018E">
        <w:t xml:space="preserve"> to join the meeting</w:t>
      </w:r>
      <w:r>
        <w:t>s:</w:t>
      </w:r>
    </w:p>
    <w:p w14:paraId="1481666A" w14:textId="77777777" w:rsidR="002A7990" w:rsidRDefault="00B56993" w:rsidP="002A7990">
      <w:pPr>
        <w:pStyle w:val="NoSpacing"/>
        <w:numPr>
          <w:ilvl w:val="0"/>
          <w:numId w:val="49"/>
        </w:numPr>
        <w:rPr>
          <w:rStyle w:val="Strong"/>
          <w:b w:val="0"/>
          <w:bCs w:val="0"/>
        </w:rPr>
      </w:pPr>
      <w:hyperlink r:id="rId10" w:history="1">
        <w:r w:rsidR="002A7990" w:rsidRPr="00602760">
          <w:rPr>
            <w:rStyle w:val="Hyperlink"/>
          </w:rPr>
          <w:t>Mondays and Wednesdays, from 6:45 p.m.-8:00 p.m.</w:t>
        </w:r>
      </w:hyperlink>
    </w:p>
    <w:p w14:paraId="0382B636" w14:textId="5824BD5C" w:rsidR="001B6081" w:rsidRPr="002A7990" w:rsidRDefault="00B56993" w:rsidP="002A7990">
      <w:pPr>
        <w:pStyle w:val="NoSpacing"/>
        <w:numPr>
          <w:ilvl w:val="0"/>
          <w:numId w:val="49"/>
        </w:numPr>
        <w:rPr>
          <w:rStyle w:val="Strong"/>
          <w:b w:val="0"/>
          <w:bCs w:val="0"/>
        </w:rPr>
      </w:pPr>
      <w:hyperlink r:id="rId11" w:history="1">
        <w:r w:rsidR="002A7990" w:rsidRPr="00602760">
          <w:rPr>
            <w:rStyle w:val="Hyperlink"/>
          </w:rPr>
          <w:t>Tuesdays and Thursdays, from 12:15 p.m.-1:30 p.m.</w:t>
        </w:r>
      </w:hyperlink>
    </w:p>
    <w:p w14:paraId="53873A2F" w14:textId="2936E6F3" w:rsidR="001B6081" w:rsidRPr="00A648AC" w:rsidRDefault="001B6081" w:rsidP="00E26043">
      <w:pPr>
        <w:pStyle w:val="Heading1"/>
        <w:rPr>
          <w:color w:val="000000" w:themeColor="text1"/>
        </w:rPr>
      </w:pPr>
      <w:r w:rsidRPr="00A648AC">
        <w:rPr>
          <w:color w:val="000000" w:themeColor="text1"/>
        </w:rPr>
        <w:t>General information</w:t>
      </w:r>
    </w:p>
    <w:p w14:paraId="38EC113C" w14:textId="0ACC1D28" w:rsidR="001B6081" w:rsidRPr="00A648AC" w:rsidRDefault="001B6081" w:rsidP="00C64921">
      <w:pPr>
        <w:pStyle w:val="Heading2"/>
        <w:rPr>
          <w:rStyle w:val="Strong"/>
          <w:b w:val="0"/>
          <w:bCs w:val="0"/>
          <w:color w:val="000000" w:themeColor="text1"/>
        </w:rPr>
      </w:pPr>
      <w:r w:rsidRPr="00A648AC">
        <w:rPr>
          <w:rStyle w:val="Strong"/>
          <w:b w:val="0"/>
          <w:bCs w:val="0"/>
          <w:color w:val="000000" w:themeColor="text1"/>
        </w:rPr>
        <w:t>Santa Ana College mission statement</w:t>
      </w:r>
    </w:p>
    <w:p w14:paraId="18736DB6" w14:textId="24038B0A" w:rsidR="001B6081" w:rsidRPr="00A648AC" w:rsidRDefault="001B6081" w:rsidP="00F93B92">
      <w:pPr>
        <w:spacing w:line="240" w:lineRule="auto"/>
        <w:rPr>
          <w:color w:val="000000" w:themeColor="text1"/>
          <w:sz w:val="20"/>
          <w:szCs w:val="20"/>
        </w:rPr>
      </w:pPr>
      <w:r w:rsidRPr="00A648AC">
        <w:rPr>
          <w:color w:val="000000" w:themeColor="text1"/>
          <w:sz w:val="20"/>
          <w:szCs w:val="20"/>
        </w:rPr>
        <w:t>Santa Ana College inspires, transforms, and empowers a diverse community of learners.</w:t>
      </w:r>
    </w:p>
    <w:p w14:paraId="36F9CF1B" w14:textId="5BF146E9" w:rsidR="001B6081" w:rsidRPr="00A648AC" w:rsidRDefault="001B6081" w:rsidP="00C64921">
      <w:pPr>
        <w:pStyle w:val="Heading2"/>
        <w:rPr>
          <w:color w:val="000000" w:themeColor="text1"/>
        </w:rPr>
      </w:pPr>
      <w:r w:rsidRPr="00A648AC">
        <w:rPr>
          <w:color w:val="000000" w:themeColor="text1"/>
        </w:rPr>
        <w:t>English Department’s mission statement</w:t>
      </w:r>
    </w:p>
    <w:p w14:paraId="523A3811" w14:textId="2A07BC5E" w:rsidR="001B6081" w:rsidRPr="00A648AC" w:rsidRDefault="00E37792" w:rsidP="00F93B92">
      <w:pPr>
        <w:spacing w:line="240" w:lineRule="auto"/>
        <w:rPr>
          <w:color w:val="000000" w:themeColor="text1"/>
          <w:sz w:val="20"/>
          <w:szCs w:val="20"/>
        </w:rPr>
      </w:pPr>
      <w:r w:rsidRPr="003705A6">
        <w:rPr>
          <w:color w:val="000000" w:themeColor="text1"/>
          <w:sz w:val="20"/>
          <w:szCs w:val="20"/>
        </w:rPr>
        <w:t>The Santa Ana College English Department provides numerous opportunities for our students to develop and improve the reading, critical thinking, and writing skills required to succeed at their chosen careers, to meet the rigors of the writing demands at four-year transfer institutions, and to foster lifelong learning and an appreciation of literature.</w:t>
      </w:r>
    </w:p>
    <w:p w14:paraId="11FBC3B3" w14:textId="7FD9E81B" w:rsidR="001B6081" w:rsidRPr="00A648AC" w:rsidRDefault="001B6081" w:rsidP="00C64921">
      <w:pPr>
        <w:pStyle w:val="Heading2"/>
        <w:rPr>
          <w:color w:val="000000" w:themeColor="text1"/>
        </w:rPr>
      </w:pPr>
      <w:r w:rsidRPr="00A648AC">
        <w:rPr>
          <w:color w:val="000000" w:themeColor="text1"/>
        </w:rPr>
        <w:t>Humanities and Social Sciences Division</w:t>
      </w:r>
    </w:p>
    <w:p w14:paraId="65AA4745" w14:textId="4B9D3B17" w:rsidR="001B6081" w:rsidRPr="00A648AC" w:rsidRDefault="003E1F67" w:rsidP="00CA50BF">
      <w:pPr>
        <w:spacing w:line="240" w:lineRule="auto"/>
        <w:rPr>
          <w:color w:val="000000" w:themeColor="text1"/>
          <w:sz w:val="20"/>
          <w:szCs w:val="20"/>
        </w:rPr>
      </w:pPr>
      <w:r w:rsidRPr="003705A6">
        <w:rPr>
          <w:color w:val="000000" w:themeColor="text1"/>
          <w:sz w:val="20"/>
          <w:szCs w:val="20"/>
        </w:rPr>
        <w:t>SAC’s English Department is part of this division. The division office is located at D-435. The contact number is (714) 564-6500.</w:t>
      </w:r>
    </w:p>
    <w:p w14:paraId="618338ED" w14:textId="5DDDF1F6" w:rsidR="001B6081" w:rsidRPr="00A648AC" w:rsidRDefault="001B6081" w:rsidP="00C64921">
      <w:pPr>
        <w:pStyle w:val="Heading2"/>
        <w:rPr>
          <w:color w:val="000000" w:themeColor="text1"/>
        </w:rPr>
      </w:pPr>
      <w:r w:rsidRPr="00A648AC">
        <w:rPr>
          <w:color w:val="000000" w:themeColor="text1"/>
        </w:rPr>
        <w:t>SAC Learning Center</w:t>
      </w:r>
    </w:p>
    <w:p w14:paraId="26985A3D" w14:textId="38988CF6" w:rsidR="001B6081" w:rsidRPr="00A648AC" w:rsidRDefault="00D23DF0" w:rsidP="001B6081">
      <w:pPr>
        <w:spacing w:line="240" w:lineRule="auto"/>
        <w:rPr>
          <w:color w:val="000000" w:themeColor="text1"/>
          <w:sz w:val="20"/>
          <w:szCs w:val="20"/>
        </w:rPr>
      </w:pPr>
      <w:r>
        <w:rPr>
          <w:sz w:val="20"/>
          <w:szCs w:val="20"/>
        </w:rPr>
        <w:t xml:space="preserve">The Learning Center is open during the </w:t>
      </w:r>
      <w:r w:rsidR="00227504">
        <w:rPr>
          <w:sz w:val="20"/>
          <w:szCs w:val="20"/>
        </w:rPr>
        <w:t>Fall</w:t>
      </w:r>
      <w:r>
        <w:rPr>
          <w:sz w:val="20"/>
          <w:szCs w:val="20"/>
        </w:rPr>
        <w:t xml:space="preserve"> 2021 semester. For writing and grammar help, visit SAC’s Learning Center, located at D-307. For remote tutoring, please visit the </w:t>
      </w:r>
      <w:hyperlink r:id="rId12" w:history="1">
        <w:r w:rsidRPr="003705A6">
          <w:rPr>
            <w:rStyle w:val="Hyperlink"/>
            <w:sz w:val="20"/>
            <w:szCs w:val="20"/>
          </w:rPr>
          <w:t>Learning Center’s website</w:t>
        </w:r>
      </w:hyperlink>
      <w:r>
        <w:rPr>
          <w:sz w:val="20"/>
          <w:szCs w:val="20"/>
        </w:rPr>
        <w:t>.</w:t>
      </w:r>
    </w:p>
    <w:p w14:paraId="006AEE54" w14:textId="75815BE4" w:rsidR="007A4CFA" w:rsidRPr="00A648AC" w:rsidRDefault="008C05BD" w:rsidP="00E26043">
      <w:pPr>
        <w:pStyle w:val="Heading1"/>
        <w:rPr>
          <w:color w:val="000000" w:themeColor="text1"/>
        </w:rPr>
      </w:pPr>
      <w:r w:rsidRPr="00A648AC">
        <w:rPr>
          <w:color w:val="000000" w:themeColor="text1"/>
        </w:rPr>
        <w:lastRenderedPageBreak/>
        <w:t>Learning Management System (LMS)</w:t>
      </w:r>
    </w:p>
    <w:p w14:paraId="7EAF256C" w14:textId="43C7E91D" w:rsidR="008C05BD" w:rsidRPr="00A648AC" w:rsidRDefault="008C05BD" w:rsidP="00C64921">
      <w:pPr>
        <w:pStyle w:val="Heading2"/>
        <w:rPr>
          <w:color w:val="000000" w:themeColor="text1"/>
        </w:rPr>
      </w:pPr>
      <w:r w:rsidRPr="00A648AC">
        <w:rPr>
          <w:color w:val="000000" w:themeColor="text1"/>
        </w:rPr>
        <w:t>Canvas</w:t>
      </w:r>
    </w:p>
    <w:p w14:paraId="6746E934" w14:textId="430E4399" w:rsidR="008C05BD" w:rsidRPr="00A648AC" w:rsidRDefault="00C94E0E" w:rsidP="00C94E0E">
      <w:pPr>
        <w:spacing w:line="240" w:lineRule="auto"/>
        <w:rPr>
          <w:color w:val="000000" w:themeColor="text1"/>
          <w:sz w:val="20"/>
          <w:szCs w:val="20"/>
        </w:rPr>
      </w:pPr>
      <w:r w:rsidRPr="00A648AC">
        <w:rPr>
          <w:color w:val="000000" w:themeColor="text1"/>
          <w:sz w:val="20"/>
          <w:szCs w:val="20"/>
        </w:rPr>
        <w:t>The syllabus, handouts, essay prompts, supplemental materials, class assignments, grading rubrics, and course readings will be made available on Canvas.</w:t>
      </w:r>
    </w:p>
    <w:p w14:paraId="15442EFC" w14:textId="26400386" w:rsidR="00C94E0E" w:rsidRPr="00A648AC" w:rsidRDefault="00C94E0E" w:rsidP="00C64921">
      <w:pPr>
        <w:pStyle w:val="Heading2"/>
        <w:rPr>
          <w:color w:val="000000" w:themeColor="text1"/>
        </w:rPr>
      </w:pPr>
      <w:r w:rsidRPr="00A648AC">
        <w:rPr>
          <w:color w:val="000000" w:themeColor="text1"/>
        </w:rPr>
        <w:t>Turnitin</w:t>
      </w:r>
    </w:p>
    <w:p w14:paraId="34CDD1B2" w14:textId="7F6055A3" w:rsidR="00AC0417" w:rsidRPr="00A648AC" w:rsidRDefault="00A847B3" w:rsidP="00C94E0E">
      <w:pPr>
        <w:spacing w:line="240" w:lineRule="auto"/>
        <w:rPr>
          <w:color w:val="000000" w:themeColor="text1"/>
          <w:sz w:val="20"/>
          <w:szCs w:val="20"/>
        </w:rPr>
      </w:pPr>
      <w:r w:rsidRPr="003705A6">
        <w:rPr>
          <w:color w:val="000000" w:themeColor="text1"/>
          <w:sz w:val="20"/>
          <w:szCs w:val="20"/>
        </w:rPr>
        <w:t>In order to ensure academic honesty in this course, all student work will be processed through Turnitin (via Canvas). A</w:t>
      </w:r>
      <w:r>
        <w:rPr>
          <w:color w:val="000000" w:themeColor="text1"/>
          <w:sz w:val="20"/>
          <w:szCs w:val="20"/>
        </w:rPr>
        <w:t>ll a</w:t>
      </w:r>
      <w:r w:rsidRPr="003705A6">
        <w:rPr>
          <w:color w:val="000000" w:themeColor="text1"/>
          <w:sz w:val="20"/>
          <w:szCs w:val="20"/>
        </w:rPr>
        <w:t xml:space="preserve">ssignments are due by </w:t>
      </w:r>
      <w:r>
        <w:rPr>
          <w:color w:val="000000" w:themeColor="text1"/>
          <w:sz w:val="20"/>
          <w:szCs w:val="20"/>
        </w:rPr>
        <w:t>11:59</w:t>
      </w:r>
      <w:r w:rsidRPr="003705A6">
        <w:rPr>
          <w:color w:val="000000" w:themeColor="text1"/>
          <w:sz w:val="20"/>
          <w:szCs w:val="20"/>
        </w:rPr>
        <w:t xml:space="preserve"> p.m. of the specified due date. It is each student’s responsibility to submit work on time. I suggest that all students try to submit </w:t>
      </w:r>
      <w:r>
        <w:rPr>
          <w:color w:val="000000" w:themeColor="text1"/>
          <w:sz w:val="20"/>
          <w:szCs w:val="20"/>
        </w:rPr>
        <w:t>work</w:t>
      </w:r>
      <w:r w:rsidRPr="003705A6">
        <w:rPr>
          <w:color w:val="000000" w:themeColor="text1"/>
          <w:sz w:val="20"/>
          <w:szCs w:val="20"/>
        </w:rPr>
        <w:t xml:space="preserve"> at least 30 minutes before the deadline in order to avoid a late-submission penalty (see “Late Work Policy”</w:t>
      </w:r>
      <w:r>
        <w:rPr>
          <w:color w:val="000000" w:themeColor="text1"/>
          <w:sz w:val="20"/>
          <w:szCs w:val="20"/>
        </w:rPr>
        <w:t xml:space="preserve"> on p. 6</w:t>
      </w:r>
      <w:r w:rsidRPr="003705A6">
        <w:rPr>
          <w:color w:val="000000" w:themeColor="text1"/>
          <w:sz w:val="20"/>
          <w:szCs w:val="20"/>
        </w:rPr>
        <w:t xml:space="preserve"> below).</w:t>
      </w:r>
    </w:p>
    <w:p w14:paraId="1FAD227E" w14:textId="77777777" w:rsidR="00507B26" w:rsidRPr="003705A6" w:rsidRDefault="00507B26" w:rsidP="00507B26">
      <w:pPr>
        <w:pStyle w:val="Heading2"/>
        <w:rPr>
          <w:color w:val="000000" w:themeColor="text1"/>
        </w:rPr>
      </w:pPr>
      <w:r>
        <w:rPr>
          <w:color w:val="000000" w:themeColor="text1"/>
        </w:rPr>
        <w:t>General Course Questions discussion board</w:t>
      </w:r>
    </w:p>
    <w:p w14:paraId="2C1566C1" w14:textId="586C8403" w:rsidR="00AC0417" w:rsidRPr="00A648AC" w:rsidRDefault="00507B26" w:rsidP="00507B26">
      <w:pPr>
        <w:spacing w:line="240" w:lineRule="auto"/>
        <w:rPr>
          <w:color w:val="000000" w:themeColor="text1"/>
          <w:sz w:val="20"/>
          <w:szCs w:val="20"/>
        </w:rPr>
      </w:pPr>
      <w:r>
        <w:rPr>
          <w:color w:val="000000" w:themeColor="text1"/>
          <w:sz w:val="20"/>
          <w:szCs w:val="20"/>
        </w:rPr>
        <w:t>This discussion board is an open and public forum where students may post any questions they have about the course. I will respond to questions within 48 hours of students’ posts. Also, students will be able to post responses to each other’s questions as well. Please follow the rules of netiquette (see p</w:t>
      </w:r>
      <w:r w:rsidR="002B1E59">
        <w:rPr>
          <w:color w:val="000000" w:themeColor="text1"/>
          <w:sz w:val="20"/>
          <w:szCs w:val="20"/>
        </w:rPr>
        <w:t>p.</w:t>
      </w:r>
      <w:r>
        <w:rPr>
          <w:color w:val="000000" w:themeColor="text1"/>
          <w:sz w:val="20"/>
          <w:szCs w:val="20"/>
        </w:rPr>
        <w:t xml:space="preserve"> 5</w:t>
      </w:r>
      <w:r w:rsidR="002B1E59">
        <w:rPr>
          <w:color w:val="000000" w:themeColor="text1"/>
          <w:sz w:val="20"/>
          <w:szCs w:val="20"/>
        </w:rPr>
        <w:t>-6</w:t>
      </w:r>
      <w:r>
        <w:rPr>
          <w:color w:val="000000" w:themeColor="text1"/>
          <w:sz w:val="20"/>
          <w:szCs w:val="20"/>
        </w:rPr>
        <w:t xml:space="preserve"> below).</w:t>
      </w:r>
    </w:p>
    <w:p w14:paraId="72F07E38" w14:textId="1E6EAD11" w:rsidR="007F5AE8" w:rsidRPr="00A648AC" w:rsidRDefault="007F5AE8" w:rsidP="00E26043">
      <w:pPr>
        <w:pStyle w:val="Heading1"/>
        <w:rPr>
          <w:color w:val="000000" w:themeColor="text1"/>
        </w:rPr>
      </w:pPr>
      <w:r w:rsidRPr="00A648AC">
        <w:rPr>
          <w:color w:val="000000" w:themeColor="text1"/>
        </w:rPr>
        <w:t>Class details</w:t>
      </w:r>
    </w:p>
    <w:p w14:paraId="295090BF" w14:textId="1FD7E41E" w:rsidR="007F5AE8" w:rsidRPr="00A648AC" w:rsidRDefault="007F5AE8" w:rsidP="00C64921">
      <w:pPr>
        <w:pStyle w:val="Heading2"/>
        <w:rPr>
          <w:color w:val="000000" w:themeColor="text1"/>
        </w:rPr>
      </w:pPr>
      <w:r w:rsidRPr="00A648AC">
        <w:rPr>
          <w:color w:val="000000" w:themeColor="text1"/>
        </w:rPr>
        <w:t>Open Educational Resources (OER)</w:t>
      </w:r>
    </w:p>
    <w:p w14:paraId="38570553" w14:textId="7309B66A" w:rsidR="007F5AE8" w:rsidRPr="00A648AC" w:rsidRDefault="007F5AE8" w:rsidP="00CA50BF">
      <w:pPr>
        <w:spacing w:line="240" w:lineRule="auto"/>
        <w:rPr>
          <w:color w:val="000000" w:themeColor="text1"/>
          <w:sz w:val="20"/>
          <w:szCs w:val="20"/>
        </w:rPr>
      </w:pPr>
      <w:r w:rsidRPr="00A648AC">
        <w:rPr>
          <w:color w:val="000000" w:themeColor="text1"/>
          <w:sz w:val="20"/>
          <w:szCs w:val="20"/>
        </w:rPr>
        <w:t>This course requires no textbook. Instead, this course uses free and open texts found on the Internet.</w:t>
      </w:r>
    </w:p>
    <w:p w14:paraId="56A7ECEE" w14:textId="5BEC450F" w:rsidR="007F5AE8" w:rsidRPr="00A648AC" w:rsidRDefault="007F5AE8" w:rsidP="00C64921">
      <w:pPr>
        <w:pStyle w:val="Heading2"/>
        <w:rPr>
          <w:color w:val="000000" w:themeColor="text1"/>
        </w:rPr>
      </w:pPr>
      <w:r w:rsidRPr="00A648AC">
        <w:rPr>
          <w:color w:val="000000" w:themeColor="text1"/>
        </w:rPr>
        <w:t>Course description</w:t>
      </w:r>
    </w:p>
    <w:p w14:paraId="12224437" w14:textId="567EF036" w:rsidR="007F5AE8" w:rsidRPr="00A648AC" w:rsidRDefault="00DC1678" w:rsidP="00CA50BF">
      <w:pPr>
        <w:spacing w:line="240" w:lineRule="auto"/>
        <w:rPr>
          <w:color w:val="000000" w:themeColor="text1"/>
          <w:sz w:val="20"/>
          <w:szCs w:val="20"/>
        </w:rPr>
      </w:pPr>
      <w:r w:rsidRPr="00A648AC">
        <w:rPr>
          <w:color w:val="000000" w:themeColor="text1"/>
          <w:sz w:val="20"/>
          <w:szCs w:val="20"/>
        </w:rPr>
        <w:t>This course focuses on developing critical thinking, reading, and writing skills by studying established argumentative methods and models and applying them to contemporary issues. Emphasis will be on logical reasoning and analytical and argumentative skills necessary for critical writing.</w:t>
      </w:r>
    </w:p>
    <w:p w14:paraId="208DE125" w14:textId="61B9DC2D" w:rsidR="007F5AE8" w:rsidRPr="00A648AC" w:rsidRDefault="007F5AE8" w:rsidP="00C64921">
      <w:pPr>
        <w:pStyle w:val="Heading2"/>
        <w:rPr>
          <w:color w:val="000000" w:themeColor="text1"/>
        </w:rPr>
      </w:pPr>
      <w:r w:rsidRPr="00A648AC">
        <w:rPr>
          <w:color w:val="000000" w:themeColor="text1"/>
        </w:rPr>
        <w:t>Prerequisite</w:t>
      </w:r>
    </w:p>
    <w:p w14:paraId="26114E91" w14:textId="565A63A3" w:rsidR="007F5AE8" w:rsidRPr="00A648AC" w:rsidRDefault="00DC1678" w:rsidP="007F5AE8">
      <w:pPr>
        <w:spacing w:line="240" w:lineRule="auto"/>
        <w:rPr>
          <w:color w:val="000000" w:themeColor="text1"/>
          <w:sz w:val="20"/>
          <w:szCs w:val="20"/>
        </w:rPr>
      </w:pPr>
      <w:r w:rsidRPr="00A648AC">
        <w:rPr>
          <w:color w:val="000000" w:themeColor="text1"/>
          <w:sz w:val="20"/>
          <w:szCs w:val="20"/>
        </w:rPr>
        <w:t>English 101 or 101H with a grade of C or better.</w:t>
      </w:r>
    </w:p>
    <w:p w14:paraId="4A827A64" w14:textId="4DA56F46" w:rsidR="007F5AE8" w:rsidRPr="00A648AC" w:rsidRDefault="007F5AE8" w:rsidP="00C64921">
      <w:pPr>
        <w:pStyle w:val="Heading2"/>
        <w:rPr>
          <w:color w:val="000000" w:themeColor="text1"/>
        </w:rPr>
      </w:pPr>
      <w:r w:rsidRPr="00A648AC">
        <w:rPr>
          <w:color w:val="000000" w:themeColor="text1"/>
        </w:rPr>
        <w:t>Student Learning Outcomes</w:t>
      </w:r>
    </w:p>
    <w:p w14:paraId="4C0CE2B5" w14:textId="77777777" w:rsidR="00DC1678" w:rsidRPr="00A648AC" w:rsidRDefault="00DC1678" w:rsidP="00DC1678">
      <w:pPr>
        <w:pStyle w:val="ListParagraph"/>
        <w:numPr>
          <w:ilvl w:val="0"/>
          <w:numId w:val="3"/>
        </w:numPr>
        <w:spacing w:line="240" w:lineRule="auto"/>
        <w:rPr>
          <w:color w:val="000000" w:themeColor="text1"/>
          <w:sz w:val="20"/>
          <w:szCs w:val="20"/>
        </w:rPr>
      </w:pPr>
      <w:r w:rsidRPr="00A648AC">
        <w:rPr>
          <w:color w:val="000000" w:themeColor="text1"/>
          <w:sz w:val="20"/>
          <w:szCs w:val="20"/>
        </w:rPr>
        <w:t>Students will use knowledge of the components of argument, rhetorical devices, and logical fallacies to respond critically to various texts.</w:t>
      </w:r>
    </w:p>
    <w:p w14:paraId="25620C1A" w14:textId="77777777" w:rsidR="00DC1678" w:rsidRPr="00A648AC" w:rsidRDefault="00DC1678" w:rsidP="00DC1678">
      <w:pPr>
        <w:pStyle w:val="ListParagraph"/>
        <w:numPr>
          <w:ilvl w:val="0"/>
          <w:numId w:val="3"/>
        </w:numPr>
        <w:spacing w:line="240" w:lineRule="auto"/>
        <w:rPr>
          <w:color w:val="000000" w:themeColor="text1"/>
          <w:sz w:val="20"/>
          <w:szCs w:val="20"/>
        </w:rPr>
      </w:pPr>
      <w:r w:rsidRPr="00A648AC">
        <w:rPr>
          <w:color w:val="000000" w:themeColor="text1"/>
          <w:sz w:val="20"/>
          <w:szCs w:val="20"/>
        </w:rPr>
        <w:t>Students will be able to formulate sophisticated arguments and defend them with logical, persuasive evidence.</w:t>
      </w:r>
    </w:p>
    <w:p w14:paraId="3D770CD3" w14:textId="77777777" w:rsidR="00DC1678" w:rsidRPr="00A648AC" w:rsidRDefault="00DC1678" w:rsidP="00DC1678">
      <w:pPr>
        <w:pStyle w:val="ListParagraph"/>
        <w:numPr>
          <w:ilvl w:val="0"/>
          <w:numId w:val="3"/>
        </w:numPr>
        <w:spacing w:line="240" w:lineRule="auto"/>
        <w:rPr>
          <w:color w:val="000000" w:themeColor="text1"/>
          <w:sz w:val="20"/>
          <w:szCs w:val="20"/>
        </w:rPr>
      </w:pPr>
      <w:r w:rsidRPr="00A648AC">
        <w:rPr>
          <w:color w:val="000000" w:themeColor="text1"/>
          <w:sz w:val="20"/>
          <w:szCs w:val="20"/>
        </w:rPr>
        <w:lastRenderedPageBreak/>
        <w:t>Students will demonstrate proficiency in using standard written English.</w:t>
      </w:r>
    </w:p>
    <w:p w14:paraId="5EAAC04C" w14:textId="1B33CA27" w:rsidR="007F5AE8" w:rsidRPr="00A648AC" w:rsidRDefault="00DC1678" w:rsidP="00DC1678">
      <w:pPr>
        <w:pStyle w:val="ListParagraph"/>
        <w:widowControl w:val="0"/>
        <w:numPr>
          <w:ilvl w:val="0"/>
          <w:numId w:val="3"/>
        </w:numPr>
        <w:autoSpaceDE w:val="0"/>
        <w:autoSpaceDN w:val="0"/>
        <w:adjustRightInd w:val="0"/>
        <w:spacing w:line="240" w:lineRule="auto"/>
        <w:ind w:right="-720"/>
        <w:rPr>
          <w:rFonts w:eastAsiaTheme="minorEastAsia"/>
          <w:color w:val="000000" w:themeColor="text1"/>
          <w:sz w:val="20"/>
          <w:szCs w:val="20"/>
        </w:rPr>
      </w:pPr>
      <w:r w:rsidRPr="00A648AC">
        <w:rPr>
          <w:color w:val="000000" w:themeColor="text1"/>
          <w:sz w:val="20"/>
          <w:szCs w:val="20"/>
        </w:rPr>
        <w:t xml:space="preserve">Students will demonstrate proficiency in integrating and documenting </w:t>
      </w:r>
      <w:proofErr w:type="gramStart"/>
      <w:r w:rsidRPr="00A648AC">
        <w:rPr>
          <w:color w:val="000000" w:themeColor="text1"/>
          <w:sz w:val="20"/>
          <w:szCs w:val="20"/>
        </w:rPr>
        <w:t>appropriately-chosen</w:t>
      </w:r>
      <w:proofErr w:type="gramEnd"/>
      <w:r w:rsidRPr="00A648AC">
        <w:rPr>
          <w:color w:val="000000" w:themeColor="text1"/>
          <w:sz w:val="20"/>
          <w:szCs w:val="20"/>
        </w:rPr>
        <w:t xml:space="preserve"> sources, in MLA format, in an academic research essay.</w:t>
      </w:r>
    </w:p>
    <w:p w14:paraId="2ED95B3A" w14:textId="547574D4" w:rsidR="004C16FA" w:rsidRPr="00A648AC" w:rsidRDefault="00505311" w:rsidP="00E26043">
      <w:pPr>
        <w:pStyle w:val="Heading1"/>
        <w:rPr>
          <w:color w:val="000000" w:themeColor="text1"/>
        </w:rPr>
      </w:pPr>
      <w:r w:rsidRPr="00A648AC">
        <w:rPr>
          <w:color w:val="000000" w:themeColor="text1"/>
        </w:rPr>
        <w:t>Graded</w:t>
      </w:r>
      <w:r w:rsidR="007A4CFA" w:rsidRPr="00A648AC">
        <w:rPr>
          <w:color w:val="000000" w:themeColor="text1"/>
        </w:rPr>
        <w:t xml:space="preserve"> ass</w:t>
      </w:r>
      <w:r w:rsidR="00BA1034">
        <w:rPr>
          <w:color w:val="000000" w:themeColor="text1"/>
        </w:rPr>
        <w:t>ess</w:t>
      </w:r>
      <w:r w:rsidR="007A4CFA" w:rsidRPr="00A648AC">
        <w:rPr>
          <w:color w:val="000000" w:themeColor="text1"/>
        </w:rPr>
        <w:t>ments</w:t>
      </w:r>
    </w:p>
    <w:p w14:paraId="24C66C1C" w14:textId="77777777" w:rsidR="001C6942" w:rsidRDefault="001C6942" w:rsidP="001C6942">
      <w:pPr>
        <w:pStyle w:val="Heading2"/>
        <w:rPr>
          <w:color w:val="000000" w:themeColor="text1"/>
        </w:rPr>
      </w:pPr>
      <w:r>
        <w:rPr>
          <w:color w:val="000000" w:themeColor="text1"/>
        </w:rPr>
        <w:t>Discussion Board</w:t>
      </w:r>
    </w:p>
    <w:p w14:paraId="6B2E26F7" w14:textId="4D387B5C" w:rsidR="001C6942" w:rsidRDefault="001C6942" w:rsidP="001C6942">
      <w:pPr>
        <w:spacing w:line="240" w:lineRule="auto"/>
        <w:rPr>
          <w:color w:val="000000" w:themeColor="text1"/>
          <w:sz w:val="20"/>
          <w:szCs w:val="20"/>
        </w:rPr>
      </w:pPr>
      <w:r>
        <w:rPr>
          <w:color w:val="000000" w:themeColor="text1"/>
          <w:sz w:val="20"/>
          <w:szCs w:val="20"/>
        </w:rPr>
        <w:t xml:space="preserve">Every week, there will be a new topic posted on the course discussion board. Each discussion board post is worth </w:t>
      </w:r>
      <w:r w:rsidRPr="00AE14A6">
        <w:rPr>
          <w:b/>
          <w:bCs/>
          <w:color w:val="000000" w:themeColor="text1"/>
          <w:sz w:val="20"/>
          <w:szCs w:val="20"/>
        </w:rPr>
        <w:t>10 points</w:t>
      </w:r>
      <w:r>
        <w:rPr>
          <w:color w:val="000000" w:themeColor="text1"/>
          <w:sz w:val="20"/>
          <w:szCs w:val="20"/>
        </w:rPr>
        <w:t>. To receive full credit, students must first make an initial post by Friday at 11:59 p.m. for 5 points; then, they will respond to two other students’ posts by Sunday at 11:59 p.m. for 5 points. Please follow the rules of netiquette (see p</w:t>
      </w:r>
      <w:r w:rsidR="002B1E59">
        <w:rPr>
          <w:color w:val="000000" w:themeColor="text1"/>
          <w:sz w:val="20"/>
          <w:szCs w:val="20"/>
        </w:rPr>
        <w:t>p</w:t>
      </w:r>
      <w:r>
        <w:rPr>
          <w:color w:val="000000" w:themeColor="text1"/>
          <w:sz w:val="20"/>
          <w:szCs w:val="20"/>
        </w:rPr>
        <w:t>. 5</w:t>
      </w:r>
      <w:r w:rsidR="002B1E59">
        <w:rPr>
          <w:color w:val="000000" w:themeColor="text1"/>
          <w:sz w:val="20"/>
          <w:szCs w:val="20"/>
        </w:rPr>
        <w:t>-6</w:t>
      </w:r>
      <w:r>
        <w:rPr>
          <w:color w:val="000000" w:themeColor="text1"/>
          <w:sz w:val="20"/>
          <w:szCs w:val="20"/>
        </w:rPr>
        <w:t xml:space="preserve"> below).</w:t>
      </w:r>
    </w:p>
    <w:p w14:paraId="6499C5CB" w14:textId="77777777" w:rsidR="001C6942" w:rsidRDefault="001C6942" w:rsidP="001C6942">
      <w:pPr>
        <w:spacing w:line="240" w:lineRule="auto"/>
        <w:rPr>
          <w:color w:val="000000" w:themeColor="text1"/>
          <w:sz w:val="20"/>
          <w:szCs w:val="20"/>
        </w:rPr>
      </w:pPr>
    </w:p>
    <w:p w14:paraId="38AA3F28" w14:textId="77777777" w:rsidR="001C6942" w:rsidRDefault="001C6942" w:rsidP="001C6942">
      <w:pPr>
        <w:spacing w:line="240" w:lineRule="auto"/>
        <w:rPr>
          <w:color w:val="000000" w:themeColor="text1"/>
          <w:sz w:val="20"/>
          <w:szCs w:val="20"/>
        </w:rPr>
      </w:pPr>
      <w:r>
        <w:rPr>
          <w:color w:val="000000" w:themeColor="text1"/>
          <w:sz w:val="20"/>
          <w:szCs w:val="20"/>
        </w:rPr>
        <w:t>All students are required to complete the first week’s discussion board post (both the initial post and two responses). This post will count as students’ participation for the first week of class.</w:t>
      </w:r>
    </w:p>
    <w:p w14:paraId="6C575B80" w14:textId="77777777" w:rsidR="001C6942" w:rsidRDefault="001C6942" w:rsidP="001C6942">
      <w:pPr>
        <w:spacing w:line="240" w:lineRule="auto"/>
        <w:rPr>
          <w:color w:val="000000" w:themeColor="text1"/>
          <w:sz w:val="20"/>
          <w:szCs w:val="20"/>
        </w:rPr>
      </w:pPr>
    </w:p>
    <w:p w14:paraId="79D14FD4" w14:textId="7645BC57" w:rsidR="001C6942" w:rsidRPr="001C6942" w:rsidRDefault="001C6942" w:rsidP="001C6942">
      <w:pPr>
        <w:spacing w:line="240" w:lineRule="auto"/>
        <w:rPr>
          <w:color w:val="000000" w:themeColor="text1"/>
          <w:sz w:val="20"/>
          <w:szCs w:val="20"/>
        </w:rPr>
      </w:pPr>
      <w:r>
        <w:rPr>
          <w:color w:val="000000" w:themeColor="text1"/>
          <w:sz w:val="20"/>
          <w:szCs w:val="20"/>
        </w:rPr>
        <w:t>There will be approximately 15 discussions total, worth ≈</w:t>
      </w:r>
      <w:r>
        <w:rPr>
          <w:b/>
          <w:bCs/>
          <w:color w:val="000000" w:themeColor="text1"/>
          <w:sz w:val="20"/>
          <w:szCs w:val="20"/>
        </w:rPr>
        <w:t>150 points</w:t>
      </w:r>
      <w:r>
        <w:rPr>
          <w:color w:val="000000" w:themeColor="text1"/>
          <w:sz w:val="20"/>
          <w:szCs w:val="20"/>
        </w:rPr>
        <w:t>. (Please see Canvas for these dates.)</w:t>
      </w:r>
    </w:p>
    <w:p w14:paraId="51D848F9" w14:textId="63CAC126" w:rsidR="001C6942" w:rsidRPr="003705A6" w:rsidRDefault="001C6942" w:rsidP="001C6942">
      <w:pPr>
        <w:pStyle w:val="Heading2"/>
        <w:rPr>
          <w:color w:val="000000" w:themeColor="text1"/>
        </w:rPr>
      </w:pPr>
      <w:r w:rsidRPr="003705A6">
        <w:rPr>
          <w:color w:val="000000" w:themeColor="text1"/>
        </w:rPr>
        <w:t>Bluebook Journal</w:t>
      </w:r>
      <w:r w:rsidR="00793659">
        <w:rPr>
          <w:color w:val="000000" w:themeColor="text1"/>
        </w:rPr>
        <w:t xml:space="preserve"> entries</w:t>
      </w:r>
    </w:p>
    <w:p w14:paraId="71744C39" w14:textId="77777777" w:rsidR="001C6942" w:rsidRDefault="001C6942" w:rsidP="001C6942">
      <w:pPr>
        <w:spacing w:line="240" w:lineRule="auto"/>
        <w:rPr>
          <w:color w:val="000000" w:themeColor="text1"/>
          <w:sz w:val="20"/>
          <w:szCs w:val="20"/>
        </w:rPr>
      </w:pPr>
      <w:r w:rsidRPr="003705A6">
        <w:rPr>
          <w:color w:val="000000" w:themeColor="text1"/>
          <w:sz w:val="20"/>
          <w:szCs w:val="20"/>
        </w:rPr>
        <w:t>Every week, students</w:t>
      </w:r>
      <w:r>
        <w:rPr>
          <w:color w:val="000000" w:themeColor="text1"/>
          <w:sz w:val="20"/>
          <w:szCs w:val="20"/>
        </w:rPr>
        <w:t xml:space="preserve"> will</w:t>
      </w:r>
      <w:r w:rsidRPr="003705A6">
        <w:rPr>
          <w:color w:val="000000" w:themeColor="text1"/>
          <w:sz w:val="20"/>
          <w:szCs w:val="20"/>
        </w:rPr>
        <w:t xml:space="preserve"> submit a Bluebook Journal</w:t>
      </w:r>
      <w:r>
        <w:rPr>
          <w:color w:val="000000" w:themeColor="text1"/>
          <w:sz w:val="20"/>
          <w:szCs w:val="20"/>
        </w:rPr>
        <w:t xml:space="preserve"> entry</w:t>
      </w:r>
      <w:r w:rsidRPr="003705A6">
        <w:rPr>
          <w:color w:val="000000" w:themeColor="text1"/>
          <w:sz w:val="20"/>
          <w:szCs w:val="20"/>
        </w:rPr>
        <w:t>. Each journal</w:t>
      </w:r>
      <w:r>
        <w:rPr>
          <w:color w:val="000000" w:themeColor="text1"/>
          <w:sz w:val="20"/>
          <w:szCs w:val="20"/>
        </w:rPr>
        <w:t xml:space="preserve"> entry</w:t>
      </w:r>
      <w:r w:rsidRPr="003705A6">
        <w:rPr>
          <w:color w:val="000000" w:themeColor="text1"/>
          <w:sz w:val="20"/>
          <w:szCs w:val="20"/>
        </w:rPr>
        <w:t xml:space="preserve"> is worth </w:t>
      </w:r>
      <w:r>
        <w:rPr>
          <w:b/>
          <w:bCs/>
          <w:color w:val="000000" w:themeColor="text1"/>
          <w:sz w:val="20"/>
          <w:szCs w:val="20"/>
        </w:rPr>
        <w:t>1</w:t>
      </w:r>
      <w:r w:rsidRPr="003705A6">
        <w:rPr>
          <w:b/>
          <w:bCs/>
          <w:color w:val="000000" w:themeColor="text1"/>
          <w:sz w:val="20"/>
          <w:szCs w:val="20"/>
        </w:rPr>
        <w:t>0 points</w:t>
      </w:r>
      <w:r w:rsidRPr="003705A6">
        <w:rPr>
          <w:color w:val="000000" w:themeColor="text1"/>
          <w:sz w:val="20"/>
          <w:szCs w:val="20"/>
        </w:rPr>
        <w:t xml:space="preserve">, and students will </w:t>
      </w:r>
      <w:r>
        <w:rPr>
          <w:color w:val="000000" w:themeColor="text1"/>
          <w:sz w:val="20"/>
          <w:szCs w:val="20"/>
        </w:rPr>
        <w:t xml:space="preserve">be required to </w:t>
      </w:r>
      <w:r w:rsidRPr="003705A6">
        <w:rPr>
          <w:color w:val="000000" w:themeColor="text1"/>
          <w:sz w:val="20"/>
          <w:szCs w:val="20"/>
        </w:rPr>
        <w:t xml:space="preserve">submit </w:t>
      </w:r>
      <w:r>
        <w:rPr>
          <w:color w:val="000000" w:themeColor="text1"/>
          <w:sz w:val="20"/>
          <w:szCs w:val="20"/>
        </w:rPr>
        <w:t>all</w:t>
      </w:r>
      <w:r w:rsidRPr="003705A6">
        <w:rPr>
          <w:color w:val="000000" w:themeColor="text1"/>
          <w:sz w:val="20"/>
          <w:szCs w:val="20"/>
        </w:rPr>
        <w:t xml:space="preserve"> journal</w:t>
      </w:r>
      <w:r>
        <w:rPr>
          <w:color w:val="000000" w:themeColor="text1"/>
          <w:sz w:val="20"/>
          <w:szCs w:val="20"/>
        </w:rPr>
        <w:t xml:space="preserve"> entries</w:t>
      </w:r>
      <w:r w:rsidRPr="003705A6">
        <w:rPr>
          <w:color w:val="000000" w:themeColor="text1"/>
          <w:sz w:val="20"/>
          <w:szCs w:val="20"/>
        </w:rPr>
        <w:t xml:space="preserve"> over the course of the semester. Ensure that each entry is typed in MLA format—including correct font, header information, title, double-spacing</w:t>
      </w:r>
      <w:r>
        <w:rPr>
          <w:color w:val="000000" w:themeColor="text1"/>
          <w:sz w:val="20"/>
          <w:szCs w:val="20"/>
        </w:rPr>
        <w:t>, etc.</w:t>
      </w:r>
      <w:r w:rsidRPr="003705A6">
        <w:rPr>
          <w:color w:val="000000" w:themeColor="text1"/>
          <w:sz w:val="20"/>
          <w:szCs w:val="20"/>
        </w:rPr>
        <w:t>—according to the conventions of standard written English.</w:t>
      </w:r>
      <w:r>
        <w:rPr>
          <w:color w:val="000000" w:themeColor="text1"/>
          <w:sz w:val="20"/>
          <w:szCs w:val="20"/>
        </w:rPr>
        <w:t xml:space="preserve"> Students will submit a Word document containing their journal entries by the specified 11:59 p.m. deadline. </w:t>
      </w:r>
    </w:p>
    <w:p w14:paraId="159D29C2" w14:textId="77777777" w:rsidR="001C6942" w:rsidRDefault="001C6942" w:rsidP="001C6942">
      <w:pPr>
        <w:spacing w:line="240" w:lineRule="auto"/>
        <w:rPr>
          <w:color w:val="000000" w:themeColor="text1"/>
          <w:sz w:val="20"/>
          <w:szCs w:val="20"/>
        </w:rPr>
      </w:pPr>
    </w:p>
    <w:p w14:paraId="6BFE862F" w14:textId="2998DCAD" w:rsidR="008C05BD" w:rsidRPr="00A648AC" w:rsidRDefault="001C6942" w:rsidP="00BC2102">
      <w:pPr>
        <w:spacing w:line="240" w:lineRule="auto"/>
        <w:rPr>
          <w:color w:val="000000" w:themeColor="text1"/>
          <w:sz w:val="20"/>
          <w:szCs w:val="20"/>
        </w:rPr>
      </w:pPr>
      <w:r>
        <w:rPr>
          <w:color w:val="000000" w:themeColor="text1"/>
          <w:sz w:val="20"/>
          <w:szCs w:val="20"/>
        </w:rPr>
        <w:t>There will be approximately 15 Bluebook Journal entries total, worth ≈</w:t>
      </w:r>
      <w:r>
        <w:rPr>
          <w:b/>
          <w:bCs/>
          <w:color w:val="000000" w:themeColor="text1"/>
          <w:sz w:val="20"/>
          <w:szCs w:val="20"/>
        </w:rPr>
        <w:t>150 points</w:t>
      </w:r>
      <w:r>
        <w:rPr>
          <w:color w:val="000000" w:themeColor="text1"/>
          <w:sz w:val="20"/>
          <w:szCs w:val="20"/>
        </w:rPr>
        <w:t>. (Please see Canvas for these dates.)</w:t>
      </w:r>
    </w:p>
    <w:p w14:paraId="6AB02B1D" w14:textId="1B3A8515" w:rsidR="008C05BD" w:rsidRPr="00A648AC" w:rsidRDefault="00B272E5" w:rsidP="00C64921">
      <w:pPr>
        <w:pStyle w:val="Heading2"/>
        <w:rPr>
          <w:color w:val="000000" w:themeColor="text1"/>
        </w:rPr>
      </w:pPr>
      <w:r w:rsidRPr="00A648AC">
        <w:rPr>
          <w:color w:val="000000" w:themeColor="text1"/>
        </w:rPr>
        <w:t>Essays</w:t>
      </w:r>
    </w:p>
    <w:p w14:paraId="3AEAC57B" w14:textId="7CEC4564" w:rsidR="00680CFF" w:rsidRPr="00A648AC" w:rsidRDefault="00BD58D2" w:rsidP="00680CFF">
      <w:pPr>
        <w:spacing w:line="240" w:lineRule="auto"/>
        <w:rPr>
          <w:color w:val="000000" w:themeColor="text1"/>
          <w:sz w:val="20"/>
          <w:szCs w:val="20"/>
        </w:rPr>
      </w:pPr>
      <w:r w:rsidRPr="00A648AC">
        <w:rPr>
          <w:color w:val="000000" w:themeColor="text1"/>
          <w:sz w:val="20"/>
          <w:szCs w:val="20"/>
        </w:rPr>
        <w:t xml:space="preserve">Below are brief descriptions of each </w:t>
      </w:r>
      <w:r w:rsidR="00680CFF" w:rsidRPr="00A648AC">
        <w:rPr>
          <w:color w:val="000000" w:themeColor="text1"/>
          <w:sz w:val="20"/>
          <w:szCs w:val="20"/>
        </w:rPr>
        <w:t>assignment. (For more specific instructions, please see the essay prompts that are posted on Canvas).</w:t>
      </w:r>
    </w:p>
    <w:p w14:paraId="5CA03BA4" w14:textId="40E89966" w:rsidR="00B272E5" w:rsidRPr="00A648AC" w:rsidRDefault="008D468D" w:rsidP="0084439C">
      <w:pPr>
        <w:pStyle w:val="Heading3"/>
        <w:rPr>
          <w:rStyle w:val="SubtleEmphasis"/>
          <w:color w:val="000000" w:themeColor="text1"/>
        </w:rPr>
      </w:pPr>
      <w:r w:rsidRPr="00A648AC">
        <w:rPr>
          <w:rStyle w:val="SubtleEmphasis"/>
          <w:color w:val="000000" w:themeColor="text1"/>
        </w:rPr>
        <w:t>Rhetorical Analysis</w:t>
      </w:r>
    </w:p>
    <w:p w14:paraId="6E950743" w14:textId="5DFF7DAF" w:rsidR="00E251D0" w:rsidRPr="00A648AC" w:rsidRDefault="008D468D" w:rsidP="00E251D0">
      <w:pPr>
        <w:spacing w:line="240" w:lineRule="auto"/>
        <w:rPr>
          <w:color w:val="000000" w:themeColor="text1"/>
          <w:sz w:val="20"/>
          <w:szCs w:val="20"/>
        </w:rPr>
      </w:pPr>
      <w:r w:rsidRPr="00A648AC">
        <w:rPr>
          <w:color w:val="000000" w:themeColor="text1"/>
          <w:sz w:val="20"/>
          <w:szCs w:val="20"/>
        </w:rPr>
        <w:t xml:space="preserve">In a </w:t>
      </w:r>
      <w:r w:rsidR="00615560">
        <w:rPr>
          <w:color w:val="000000" w:themeColor="text1"/>
          <w:sz w:val="20"/>
          <w:szCs w:val="20"/>
        </w:rPr>
        <w:t>three- to four-</w:t>
      </w:r>
      <w:r w:rsidRPr="00A648AC">
        <w:rPr>
          <w:color w:val="000000" w:themeColor="text1"/>
          <w:sz w:val="20"/>
          <w:szCs w:val="20"/>
        </w:rPr>
        <w:t xml:space="preserve">page essay, </w:t>
      </w:r>
      <w:r w:rsidR="001C6942">
        <w:rPr>
          <w:color w:val="000000" w:themeColor="text1"/>
          <w:sz w:val="20"/>
          <w:szCs w:val="20"/>
        </w:rPr>
        <w:t xml:space="preserve">analyze one manifesto: Bertrand Russell and Albert Einstein’s “The Russell-Einstein Manifesto,” Aaron Swartz’s “Guerilla Open Access Manifesto,” Eric Hughes’s “A </w:t>
      </w:r>
      <w:proofErr w:type="spellStart"/>
      <w:r w:rsidR="001C6942">
        <w:rPr>
          <w:color w:val="000000" w:themeColor="text1"/>
          <w:sz w:val="20"/>
          <w:szCs w:val="20"/>
        </w:rPr>
        <w:t>Cypherpunk’s</w:t>
      </w:r>
      <w:proofErr w:type="spellEnd"/>
      <w:r w:rsidR="001C6942">
        <w:rPr>
          <w:color w:val="000000" w:themeColor="text1"/>
          <w:sz w:val="20"/>
          <w:szCs w:val="20"/>
        </w:rPr>
        <w:t xml:space="preserve"> Manifesto,” or Kathleen Hanna’s “Riot </w:t>
      </w:r>
      <w:proofErr w:type="spellStart"/>
      <w:r w:rsidR="001C6942">
        <w:rPr>
          <w:color w:val="000000" w:themeColor="text1"/>
          <w:sz w:val="20"/>
          <w:szCs w:val="20"/>
        </w:rPr>
        <w:t>Grrrl</w:t>
      </w:r>
      <w:proofErr w:type="spellEnd"/>
      <w:r w:rsidR="001C6942">
        <w:rPr>
          <w:color w:val="000000" w:themeColor="text1"/>
          <w:sz w:val="20"/>
          <w:szCs w:val="20"/>
        </w:rPr>
        <w:t xml:space="preserve"> Manifesto</w:t>
      </w:r>
      <w:r w:rsidRPr="00A648AC">
        <w:rPr>
          <w:color w:val="000000" w:themeColor="text1"/>
          <w:sz w:val="20"/>
          <w:szCs w:val="20"/>
        </w:rPr>
        <w:t>.</w:t>
      </w:r>
      <w:r w:rsidR="001C6942">
        <w:rPr>
          <w:color w:val="000000" w:themeColor="text1"/>
          <w:sz w:val="20"/>
          <w:szCs w:val="20"/>
        </w:rPr>
        <w:t>”</w:t>
      </w:r>
      <w:r w:rsidR="00C91F01">
        <w:rPr>
          <w:color w:val="000000" w:themeColor="text1"/>
          <w:sz w:val="20"/>
          <w:szCs w:val="20"/>
        </w:rPr>
        <w:t xml:space="preserve"> </w:t>
      </w:r>
      <w:r w:rsidR="00E251D0" w:rsidRPr="00A648AC">
        <w:rPr>
          <w:color w:val="000000" w:themeColor="text1"/>
          <w:sz w:val="20"/>
          <w:szCs w:val="20"/>
        </w:rPr>
        <w:t xml:space="preserve">Worth </w:t>
      </w:r>
      <w:r w:rsidR="00E251D0" w:rsidRPr="00A648AC">
        <w:rPr>
          <w:b/>
          <w:bCs/>
          <w:color w:val="000000" w:themeColor="text1"/>
          <w:sz w:val="20"/>
          <w:szCs w:val="20"/>
        </w:rPr>
        <w:t>100 points</w:t>
      </w:r>
      <w:r w:rsidR="00E251D0" w:rsidRPr="00A648AC">
        <w:rPr>
          <w:color w:val="000000" w:themeColor="text1"/>
          <w:sz w:val="20"/>
          <w:szCs w:val="20"/>
        </w:rPr>
        <w:t xml:space="preserve">, with an extra-credit works cited page worth up to </w:t>
      </w:r>
      <w:r w:rsidR="00E251D0" w:rsidRPr="00A648AC">
        <w:rPr>
          <w:b/>
          <w:bCs/>
          <w:color w:val="000000" w:themeColor="text1"/>
          <w:sz w:val="20"/>
          <w:szCs w:val="20"/>
        </w:rPr>
        <w:t>10 points</w:t>
      </w:r>
      <w:r w:rsidR="00E251D0" w:rsidRPr="00A648AC">
        <w:rPr>
          <w:color w:val="000000" w:themeColor="text1"/>
          <w:sz w:val="20"/>
          <w:szCs w:val="20"/>
        </w:rPr>
        <w:t>.</w:t>
      </w:r>
    </w:p>
    <w:p w14:paraId="79BDEF0E" w14:textId="398B2DE2" w:rsidR="00B272E5" w:rsidRPr="00A648AC" w:rsidRDefault="008D468D" w:rsidP="0084439C">
      <w:pPr>
        <w:pStyle w:val="Heading3"/>
        <w:rPr>
          <w:rStyle w:val="SubtleEmphasis"/>
          <w:color w:val="000000" w:themeColor="text1"/>
        </w:rPr>
      </w:pPr>
      <w:r w:rsidRPr="00A648AC">
        <w:rPr>
          <w:rStyle w:val="SubtleEmphasis"/>
          <w:color w:val="000000" w:themeColor="text1"/>
        </w:rPr>
        <w:t>Occupy Wall Street</w:t>
      </w:r>
      <w:r w:rsidR="00B272E5" w:rsidRPr="00A648AC">
        <w:rPr>
          <w:rStyle w:val="SubtleEmphasis"/>
          <w:color w:val="000000" w:themeColor="text1"/>
        </w:rPr>
        <w:t xml:space="preserve"> Essay</w:t>
      </w:r>
    </w:p>
    <w:p w14:paraId="73E3F6ED" w14:textId="226BFDA6" w:rsidR="003B2620" w:rsidRPr="00A648AC" w:rsidRDefault="000271B5" w:rsidP="003B2620">
      <w:pPr>
        <w:spacing w:line="240" w:lineRule="auto"/>
        <w:rPr>
          <w:color w:val="000000" w:themeColor="text1"/>
          <w:sz w:val="20"/>
          <w:szCs w:val="20"/>
        </w:rPr>
      </w:pPr>
      <w:r w:rsidRPr="00A648AC">
        <w:rPr>
          <w:color w:val="000000" w:themeColor="text1"/>
          <w:sz w:val="20"/>
          <w:szCs w:val="20"/>
        </w:rPr>
        <w:t xml:space="preserve">Write a </w:t>
      </w:r>
      <w:r w:rsidR="008D468D" w:rsidRPr="00A648AC">
        <w:rPr>
          <w:color w:val="000000" w:themeColor="text1"/>
          <w:sz w:val="20"/>
          <w:szCs w:val="20"/>
        </w:rPr>
        <w:t>fiv</w:t>
      </w:r>
      <w:r w:rsidR="00FB51CB">
        <w:rPr>
          <w:color w:val="000000" w:themeColor="text1"/>
          <w:sz w:val="20"/>
          <w:szCs w:val="20"/>
        </w:rPr>
        <w:t>e-</w:t>
      </w:r>
      <w:r w:rsidR="008D468D" w:rsidRPr="00A648AC">
        <w:rPr>
          <w:color w:val="000000" w:themeColor="text1"/>
          <w:sz w:val="20"/>
          <w:szCs w:val="20"/>
        </w:rPr>
        <w:t xml:space="preserve"> to six</w:t>
      </w:r>
      <w:r w:rsidR="00FB51CB">
        <w:rPr>
          <w:color w:val="000000" w:themeColor="text1"/>
          <w:sz w:val="20"/>
          <w:szCs w:val="20"/>
        </w:rPr>
        <w:t>-</w:t>
      </w:r>
      <w:r w:rsidRPr="00A648AC">
        <w:rPr>
          <w:color w:val="000000" w:themeColor="text1"/>
          <w:sz w:val="20"/>
          <w:szCs w:val="20"/>
        </w:rPr>
        <w:t>page</w:t>
      </w:r>
      <w:r w:rsidR="008D468D" w:rsidRPr="00A648AC">
        <w:rPr>
          <w:color w:val="000000" w:themeColor="text1"/>
          <w:sz w:val="20"/>
          <w:szCs w:val="20"/>
        </w:rPr>
        <w:t xml:space="preserve"> expository</w:t>
      </w:r>
      <w:r w:rsidRPr="00A648AC">
        <w:rPr>
          <w:color w:val="000000" w:themeColor="text1"/>
          <w:sz w:val="20"/>
          <w:szCs w:val="20"/>
        </w:rPr>
        <w:t xml:space="preserve"> essay about </w:t>
      </w:r>
      <w:r w:rsidR="008D468D" w:rsidRPr="00A648AC">
        <w:rPr>
          <w:color w:val="000000" w:themeColor="text1"/>
          <w:sz w:val="20"/>
          <w:szCs w:val="20"/>
        </w:rPr>
        <w:t>Occupy Wall Street</w:t>
      </w:r>
      <w:r w:rsidRPr="00A648AC">
        <w:rPr>
          <w:color w:val="000000" w:themeColor="text1"/>
          <w:sz w:val="20"/>
          <w:szCs w:val="20"/>
        </w:rPr>
        <w:t>.</w:t>
      </w:r>
      <w:r w:rsidR="008D468D" w:rsidRPr="00A648AC">
        <w:rPr>
          <w:color w:val="000000" w:themeColor="text1"/>
          <w:sz w:val="20"/>
          <w:szCs w:val="20"/>
        </w:rPr>
        <w:t xml:space="preserve"> Use a minimum of six sources to address six separate topics laid out in bullet points.</w:t>
      </w:r>
      <w:r w:rsidRPr="00A648AC">
        <w:rPr>
          <w:color w:val="000000" w:themeColor="text1"/>
          <w:sz w:val="20"/>
          <w:szCs w:val="20"/>
        </w:rPr>
        <w:t xml:space="preserve"> Worth </w:t>
      </w:r>
      <w:r w:rsidRPr="00A648AC">
        <w:rPr>
          <w:b/>
          <w:bCs/>
          <w:color w:val="000000" w:themeColor="text1"/>
          <w:sz w:val="20"/>
          <w:szCs w:val="20"/>
        </w:rPr>
        <w:t>100 points</w:t>
      </w:r>
      <w:r w:rsidRPr="00A648AC">
        <w:rPr>
          <w:color w:val="000000" w:themeColor="text1"/>
          <w:sz w:val="20"/>
          <w:szCs w:val="20"/>
        </w:rPr>
        <w:t xml:space="preserve">, with an extra-credit works cited page worth up to </w:t>
      </w:r>
      <w:r w:rsidR="008D468D" w:rsidRPr="00A648AC">
        <w:rPr>
          <w:b/>
          <w:bCs/>
          <w:color w:val="000000" w:themeColor="text1"/>
          <w:sz w:val="20"/>
          <w:szCs w:val="20"/>
        </w:rPr>
        <w:t>2</w:t>
      </w:r>
      <w:r w:rsidRPr="00A648AC">
        <w:rPr>
          <w:b/>
          <w:bCs/>
          <w:color w:val="000000" w:themeColor="text1"/>
          <w:sz w:val="20"/>
          <w:szCs w:val="20"/>
        </w:rPr>
        <w:t>0 points</w:t>
      </w:r>
      <w:r w:rsidRPr="00A648AC">
        <w:rPr>
          <w:color w:val="000000" w:themeColor="text1"/>
          <w:sz w:val="20"/>
          <w:szCs w:val="20"/>
        </w:rPr>
        <w:t>.</w:t>
      </w:r>
    </w:p>
    <w:p w14:paraId="3B0302F4" w14:textId="25454370" w:rsidR="00B272E5" w:rsidRPr="00A648AC" w:rsidRDefault="00B272E5" w:rsidP="0084439C">
      <w:pPr>
        <w:pStyle w:val="Heading3"/>
        <w:rPr>
          <w:rStyle w:val="SubtleEmphasis"/>
          <w:color w:val="000000" w:themeColor="text1"/>
        </w:rPr>
      </w:pPr>
      <w:r w:rsidRPr="00A648AC">
        <w:rPr>
          <w:rStyle w:val="SubtleEmphasis"/>
          <w:color w:val="000000" w:themeColor="text1"/>
        </w:rPr>
        <w:lastRenderedPageBreak/>
        <w:t>Research Essay</w:t>
      </w:r>
    </w:p>
    <w:p w14:paraId="0DDB247B" w14:textId="5A21E3F3" w:rsidR="005B34C0" w:rsidRPr="00A648AC" w:rsidRDefault="008D468D" w:rsidP="003B2620">
      <w:pPr>
        <w:spacing w:line="240" w:lineRule="auto"/>
        <w:rPr>
          <w:color w:val="000000" w:themeColor="text1"/>
          <w:sz w:val="20"/>
          <w:szCs w:val="20"/>
        </w:rPr>
      </w:pPr>
      <w:r w:rsidRPr="00A648AC">
        <w:rPr>
          <w:color w:val="000000" w:themeColor="text1"/>
          <w:sz w:val="20"/>
          <w:szCs w:val="20"/>
        </w:rPr>
        <w:t xml:space="preserve">Choose </w:t>
      </w:r>
      <w:r w:rsidR="00130360" w:rsidRPr="00A648AC">
        <w:rPr>
          <w:color w:val="000000" w:themeColor="text1"/>
          <w:sz w:val="20"/>
          <w:szCs w:val="20"/>
        </w:rPr>
        <w:t>any</w:t>
      </w:r>
      <w:r w:rsidRPr="00A648AC">
        <w:rPr>
          <w:color w:val="000000" w:themeColor="text1"/>
          <w:sz w:val="20"/>
          <w:szCs w:val="20"/>
        </w:rPr>
        <w:t xml:space="preserve"> </w:t>
      </w:r>
      <w:r w:rsidR="00130360" w:rsidRPr="00A648AC">
        <w:rPr>
          <w:color w:val="000000" w:themeColor="text1"/>
          <w:sz w:val="20"/>
          <w:szCs w:val="20"/>
        </w:rPr>
        <w:t xml:space="preserve">organization that currently uses propaganda methods and techniques in its efforts to address one or more social issues. </w:t>
      </w:r>
      <w:r w:rsidRPr="00A648AC">
        <w:rPr>
          <w:color w:val="000000" w:themeColor="text1"/>
          <w:sz w:val="20"/>
          <w:szCs w:val="20"/>
        </w:rPr>
        <w:t>W</w:t>
      </w:r>
      <w:r w:rsidR="003B2620" w:rsidRPr="00A648AC">
        <w:rPr>
          <w:color w:val="000000" w:themeColor="text1"/>
          <w:sz w:val="20"/>
          <w:szCs w:val="20"/>
        </w:rPr>
        <w:t xml:space="preserve">rite a </w:t>
      </w:r>
      <w:r w:rsidR="00350A0D" w:rsidRPr="00A648AC">
        <w:rPr>
          <w:color w:val="000000" w:themeColor="text1"/>
          <w:sz w:val="20"/>
          <w:szCs w:val="20"/>
        </w:rPr>
        <w:t>seve</w:t>
      </w:r>
      <w:r w:rsidR="005C7A71">
        <w:rPr>
          <w:color w:val="000000" w:themeColor="text1"/>
          <w:sz w:val="20"/>
          <w:szCs w:val="20"/>
        </w:rPr>
        <w:t>n-</w:t>
      </w:r>
      <w:r w:rsidR="00350A0D" w:rsidRPr="00A648AC">
        <w:rPr>
          <w:color w:val="000000" w:themeColor="text1"/>
          <w:sz w:val="20"/>
          <w:szCs w:val="20"/>
        </w:rPr>
        <w:t xml:space="preserve"> to ten</w:t>
      </w:r>
      <w:r w:rsidR="005C7A71">
        <w:rPr>
          <w:color w:val="000000" w:themeColor="text1"/>
          <w:sz w:val="20"/>
          <w:szCs w:val="20"/>
        </w:rPr>
        <w:t>-</w:t>
      </w:r>
      <w:r w:rsidR="003B2620" w:rsidRPr="00A648AC">
        <w:rPr>
          <w:color w:val="000000" w:themeColor="text1"/>
          <w:sz w:val="20"/>
          <w:szCs w:val="20"/>
        </w:rPr>
        <w:t>page</w:t>
      </w:r>
      <w:r w:rsidR="007F0337" w:rsidRPr="00A648AC">
        <w:rPr>
          <w:color w:val="000000" w:themeColor="text1"/>
          <w:sz w:val="20"/>
          <w:szCs w:val="20"/>
        </w:rPr>
        <w:t xml:space="preserve"> </w:t>
      </w:r>
      <w:r w:rsidRPr="00A648AC">
        <w:rPr>
          <w:color w:val="000000" w:themeColor="text1"/>
          <w:sz w:val="20"/>
          <w:szCs w:val="20"/>
        </w:rPr>
        <w:t xml:space="preserve">research </w:t>
      </w:r>
      <w:r w:rsidR="003B2620" w:rsidRPr="00A648AC">
        <w:rPr>
          <w:color w:val="000000" w:themeColor="text1"/>
          <w:sz w:val="20"/>
          <w:szCs w:val="20"/>
        </w:rPr>
        <w:t>essay</w:t>
      </w:r>
      <w:r w:rsidR="00397147" w:rsidRPr="00A648AC">
        <w:rPr>
          <w:color w:val="000000" w:themeColor="text1"/>
          <w:sz w:val="20"/>
          <w:szCs w:val="20"/>
        </w:rPr>
        <w:t>, complete with MLA documentation</w:t>
      </w:r>
      <w:r w:rsidR="00D67B36" w:rsidRPr="00A648AC">
        <w:rPr>
          <w:color w:val="000000" w:themeColor="text1"/>
          <w:sz w:val="20"/>
          <w:szCs w:val="20"/>
        </w:rPr>
        <w:t>, analyzing the organization’s use of propaganda</w:t>
      </w:r>
      <w:r w:rsidR="003B2620" w:rsidRPr="00A648AC">
        <w:rPr>
          <w:color w:val="000000" w:themeColor="text1"/>
          <w:sz w:val="20"/>
          <w:szCs w:val="20"/>
        </w:rPr>
        <w:t xml:space="preserve">. Worth </w:t>
      </w:r>
      <w:r w:rsidR="00611313" w:rsidRPr="00A648AC">
        <w:rPr>
          <w:b/>
          <w:bCs/>
          <w:color w:val="000000" w:themeColor="text1"/>
          <w:sz w:val="20"/>
          <w:szCs w:val="20"/>
        </w:rPr>
        <w:t>2</w:t>
      </w:r>
      <w:r w:rsidR="003B2620" w:rsidRPr="00A648AC">
        <w:rPr>
          <w:b/>
          <w:bCs/>
          <w:color w:val="000000" w:themeColor="text1"/>
          <w:sz w:val="20"/>
          <w:szCs w:val="20"/>
        </w:rPr>
        <w:t>00 points</w:t>
      </w:r>
      <w:r w:rsidR="00611313" w:rsidRPr="00A648AC">
        <w:rPr>
          <w:color w:val="000000" w:themeColor="text1"/>
          <w:sz w:val="20"/>
          <w:szCs w:val="20"/>
        </w:rPr>
        <w:t>.</w:t>
      </w:r>
    </w:p>
    <w:p w14:paraId="58555624" w14:textId="77777777" w:rsidR="004D3674" w:rsidRDefault="004D3674" w:rsidP="004D3674">
      <w:pPr>
        <w:pStyle w:val="Heading2"/>
        <w:rPr>
          <w:color w:val="000000" w:themeColor="text1"/>
        </w:rPr>
      </w:pPr>
      <w:r w:rsidRPr="003705A6">
        <w:rPr>
          <w:color w:val="000000" w:themeColor="text1"/>
        </w:rPr>
        <w:t>Peer Reviews</w:t>
      </w:r>
      <w:r>
        <w:rPr>
          <w:color w:val="000000" w:themeColor="text1"/>
        </w:rPr>
        <w:t xml:space="preserve"> (two steps)</w:t>
      </w:r>
    </w:p>
    <w:p w14:paraId="5CD68F59" w14:textId="77777777" w:rsidR="004D3674" w:rsidRPr="0095362D" w:rsidRDefault="004D3674" w:rsidP="004D3674">
      <w:pPr>
        <w:rPr>
          <w:rStyle w:val="SubtleEmphasis"/>
        </w:rPr>
      </w:pPr>
      <w:r w:rsidRPr="0095362D">
        <w:rPr>
          <w:rStyle w:val="SubtleEmphasis"/>
        </w:rPr>
        <w:t>Step one</w:t>
      </w:r>
      <w:r>
        <w:rPr>
          <w:rStyle w:val="SubtleEmphasis"/>
        </w:rPr>
        <w:t xml:space="preserve"> </w:t>
      </w:r>
      <w:r w:rsidRPr="0095362D">
        <w:rPr>
          <w:rStyle w:val="SubtleEmphasis"/>
          <w:b/>
          <w:bCs/>
          <w:sz w:val="20"/>
          <w:szCs w:val="20"/>
        </w:rPr>
        <w:t>(worth 10 points)</w:t>
      </w:r>
    </w:p>
    <w:p w14:paraId="2E46353B" w14:textId="67851CEE" w:rsidR="004D3674" w:rsidRPr="0095362D" w:rsidRDefault="00A307CA" w:rsidP="004D3674">
      <w:pPr>
        <w:spacing w:line="240" w:lineRule="auto"/>
        <w:rPr>
          <w:color w:val="000000" w:themeColor="text1"/>
          <w:sz w:val="20"/>
          <w:szCs w:val="20"/>
        </w:rPr>
      </w:pPr>
      <w:r>
        <w:rPr>
          <w:color w:val="000000" w:themeColor="text1"/>
          <w:sz w:val="20"/>
          <w:szCs w:val="20"/>
        </w:rPr>
        <w:t xml:space="preserve">For step one, students are required to meet with a </w:t>
      </w:r>
      <w:hyperlink r:id="rId13" w:history="1">
        <w:r w:rsidRPr="007D5A33">
          <w:rPr>
            <w:rStyle w:val="Hyperlink"/>
            <w:sz w:val="20"/>
            <w:szCs w:val="20"/>
          </w:rPr>
          <w:t>Learning Center</w:t>
        </w:r>
      </w:hyperlink>
      <w:r>
        <w:rPr>
          <w:color w:val="000000" w:themeColor="text1"/>
          <w:sz w:val="20"/>
          <w:szCs w:val="20"/>
        </w:rPr>
        <w:t xml:space="preserve"> tutor or </w:t>
      </w:r>
      <w:hyperlink r:id="rId14" w:history="1">
        <w:proofErr w:type="spellStart"/>
        <w:r w:rsidRPr="00AF3FF9">
          <w:rPr>
            <w:rStyle w:val="Hyperlink"/>
            <w:sz w:val="20"/>
            <w:szCs w:val="20"/>
          </w:rPr>
          <w:t>NetTutor</w:t>
        </w:r>
        <w:proofErr w:type="spellEnd"/>
      </w:hyperlink>
      <w:r>
        <w:rPr>
          <w:color w:val="000000" w:themeColor="text1"/>
          <w:sz w:val="20"/>
          <w:szCs w:val="20"/>
        </w:rPr>
        <w:t xml:space="preserve"> for one-on-one help with their essays. </w:t>
      </w:r>
      <w:r w:rsidRPr="003705A6">
        <w:rPr>
          <w:color w:val="000000" w:themeColor="text1"/>
          <w:sz w:val="20"/>
          <w:szCs w:val="20"/>
        </w:rPr>
        <w:t xml:space="preserve">To receive full credit, </w:t>
      </w:r>
      <w:r>
        <w:rPr>
          <w:color w:val="000000" w:themeColor="text1"/>
          <w:sz w:val="20"/>
          <w:szCs w:val="20"/>
        </w:rPr>
        <w:t xml:space="preserve">each </w:t>
      </w:r>
      <w:r w:rsidRPr="003705A6">
        <w:rPr>
          <w:color w:val="000000" w:themeColor="text1"/>
          <w:sz w:val="20"/>
          <w:szCs w:val="20"/>
        </w:rPr>
        <w:t>studen</w:t>
      </w:r>
      <w:r>
        <w:rPr>
          <w:color w:val="000000" w:themeColor="text1"/>
          <w:sz w:val="20"/>
          <w:szCs w:val="20"/>
        </w:rPr>
        <w:t>t</w:t>
      </w:r>
      <w:r>
        <w:rPr>
          <w:bCs/>
          <w:color w:val="000000" w:themeColor="text1"/>
          <w:sz w:val="20"/>
          <w:szCs w:val="20"/>
        </w:rPr>
        <w:t xml:space="preserve"> must 1) </w:t>
      </w:r>
      <w:r w:rsidRPr="008E18DC">
        <w:rPr>
          <w:bCs/>
          <w:color w:val="000000" w:themeColor="text1"/>
          <w:sz w:val="20"/>
          <w:szCs w:val="20"/>
        </w:rPr>
        <w:t>upload</w:t>
      </w:r>
      <w:r>
        <w:rPr>
          <w:bCs/>
          <w:color w:val="000000" w:themeColor="text1"/>
          <w:sz w:val="20"/>
          <w:szCs w:val="20"/>
        </w:rPr>
        <w:t xml:space="preserve"> her or his rough draft as</w:t>
      </w:r>
      <w:r w:rsidRPr="008E18DC">
        <w:rPr>
          <w:bCs/>
          <w:color w:val="000000" w:themeColor="text1"/>
          <w:sz w:val="20"/>
          <w:szCs w:val="20"/>
        </w:rPr>
        <w:t xml:space="preserve"> a</w:t>
      </w:r>
      <w:r>
        <w:rPr>
          <w:bCs/>
          <w:color w:val="000000" w:themeColor="text1"/>
          <w:sz w:val="20"/>
          <w:szCs w:val="20"/>
        </w:rPr>
        <w:t xml:space="preserve"> Word document or PDF file; and 2) upload proof of meeting with a Learning Center tutor or </w:t>
      </w:r>
      <w:proofErr w:type="spellStart"/>
      <w:r>
        <w:rPr>
          <w:bCs/>
          <w:color w:val="000000" w:themeColor="text1"/>
          <w:sz w:val="20"/>
          <w:szCs w:val="20"/>
        </w:rPr>
        <w:t>NetTutor</w:t>
      </w:r>
      <w:proofErr w:type="spellEnd"/>
      <w:r>
        <w:rPr>
          <w:bCs/>
          <w:color w:val="000000" w:themeColor="text1"/>
          <w:sz w:val="20"/>
          <w:szCs w:val="20"/>
        </w:rPr>
        <w:t>. Instructions for each peer review will be made available via Canvas at the beginning of the week when it is due.</w:t>
      </w:r>
    </w:p>
    <w:p w14:paraId="5674E17D" w14:textId="77777777" w:rsidR="004D3674" w:rsidRDefault="004D3674" w:rsidP="004D3674">
      <w:pPr>
        <w:spacing w:line="240" w:lineRule="auto"/>
        <w:rPr>
          <w:bCs/>
          <w:color w:val="000000" w:themeColor="text1"/>
          <w:sz w:val="20"/>
          <w:szCs w:val="20"/>
        </w:rPr>
      </w:pPr>
    </w:p>
    <w:p w14:paraId="5CFB5612" w14:textId="77777777" w:rsidR="004D3674" w:rsidRPr="0095362D" w:rsidRDefault="004D3674" w:rsidP="004D3674">
      <w:pPr>
        <w:spacing w:line="240" w:lineRule="auto"/>
        <w:rPr>
          <w:rStyle w:val="SubtleEmphasis"/>
          <w:b/>
          <w:bCs/>
          <w:sz w:val="20"/>
          <w:szCs w:val="20"/>
        </w:rPr>
      </w:pPr>
      <w:r>
        <w:rPr>
          <w:rStyle w:val="SubtleEmphasis"/>
        </w:rPr>
        <w:t xml:space="preserve">Step two </w:t>
      </w:r>
      <w:r w:rsidRPr="0095362D">
        <w:rPr>
          <w:rStyle w:val="SubtleEmphasis"/>
          <w:b/>
          <w:bCs/>
          <w:sz w:val="20"/>
          <w:szCs w:val="20"/>
        </w:rPr>
        <w:t>(worth 15 points)</w:t>
      </w:r>
    </w:p>
    <w:p w14:paraId="3121CC54" w14:textId="77777777" w:rsidR="004D3674" w:rsidRDefault="004D3674" w:rsidP="004D3674">
      <w:pPr>
        <w:spacing w:line="240" w:lineRule="auto"/>
        <w:rPr>
          <w:rStyle w:val="SubtleEmphasis"/>
        </w:rPr>
      </w:pPr>
    </w:p>
    <w:p w14:paraId="63DE47A1" w14:textId="78A8798B" w:rsidR="0033150F" w:rsidRPr="004D3674" w:rsidRDefault="004D3674" w:rsidP="004D3674">
      <w:pPr>
        <w:spacing w:line="240" w:lineRule="auto"/>
        <w:rPr>
          <w:color w:val="000000" w:themeColor="text1"/>
          <w:sz w:val="20"/>
          <w:szCs w:val="20"/>
        </w:rPr>
      </w:pPr>
      <w:r w:rsidRPr="004D3674">
        <w:rPr>
          <w:color w:val="000000" w:themeColor="text1"/>
          <w:sz w:val="20"/>
          <w:szCs w:val="20"/>
        </w:rPr>
        <w:t>For step two, students are required to read and annotate one classmate’s rough draft. Then, students will provide feedback by answering four questions related to their peer’s essay.</w:t>
      </w:r>
    </w:p>
    <w:p w14:paraId="5A60F376" w14:textId="35F6E3A1" w:rsidR="00847871" w:rsidRDefault="00847871" w:rsidP="00847871">
      <w:pPr>
        <w:pStyle w:val="Heading2"/>
        <w:rPr>
          <w:color w:val="000000" w:themeColor="text1"/>
        </w:rPr>
      </w:pPr>
      <w:r w:rsidRPr="00847871">
        <w:rPr>
          <w:color w:val="000000" w:themeColor="text1"/>
        </w:rPr>
        <w:t>Quizzes</w:t>
      </w:r>
    </w:p>
    <w:p w14:paraId="5B8770A7" w14:textId="62F293CE" w:rsidR="00847871" w:rsidRDefault="00847871" w:rsidP="00847871">
      <w:pPr>
        <w:spacing w:line="240" w:lineRule="auto"/>
        <w:rPr>
          <w:sz w:val="20"/>
          <w:szCs w:val="20"/>
        </w:rPr>
      </w:pPr>
      <w:r>
        <w:rPr>
          <w:sz w:val="20"/>
          <w:szCs w:val="20"/>
        </w:rPr>
        <w:t xml:space="preserve">Quizzes will be timed and may contain multiple-choice questions, fill-in-the-blank style questions, or some combination of both. Each quiz is worth </w:t>
      </w:r>
      <w:r w:rsidRPr="00847871">
        <w:rPr>
          <w:b/>
          <w:bCs/>
          <w:sz w:val="20"/>
          <w:szCs w:val="20"/>
        </w:rPr>
        <w:t>10 points</w:t>
      </w:r>
      <w:r>
        <w:rPr>
          <w:sz w:val="20"/>
          <w:szCs w:val="20"/>
        </w:rPr>
        <w:t>.</w:t>
      </w:r>
    </w:p>
    <w:p w14:paraId="40C1B3D1" w14:textId="77777777" w:rsidR="00847871" w:rsidRDefault="00847871" w:rsidP="00847871">
      <w:pPr>
        <w:spacing w:line="240" w:lineRule="auto"/>
        <w:rPr>
          <w:color w:val="000000" w:themeColor="text1"/>
          <w:sz w:val="20"/>
          <w:szCs w:val="20"/>
        </w:rPr>
      </w:pPr>
    </w:p>
    <w:p w14:paraId="5C665E58" w14:textId="37E01A1C" w:rsidR="00847871" w:rsidRPr="00847871" w:rsidRDefault="00847871" w:rsidP="00847871">
      <w:pPr>
        <w:spacing w:line="240" w:lineRule="auto"/>
        <w:rPr>
          <w:sz w:val="20"/>
          <w:szCs w:val="20"/>
        </w:rPr>
      </w:pPr>
      <w:r>
        <w:rPr>
          <w:color w:val="000000" w:themeColor="text1"/>
          <w:sz w:val="20"/>
          <w:szCs w:val="20"/>
        </w:rPr>
        <w:t>There will be approximately 15 timed quizzes throughout the semester, worth ≈</w:t>
      </w:r>
      <w:r>
        <w:rPr>
          <w:b/>
          <w:bCs/>
          <w:color w:val="000000" w:themeColor="text1"/>
          <w:sz w:val="20"/>
          <w:szCs w:val="20"/>
        </w:rPr>
        <w:t>150 points</w:t>
      </w:r>
      <w:r>
        <w:rPr>
          <w:color w:val="000000" w:themeColor="text1"/>
          <w:sz w:val="20"/>
          <w:szCs w:val="20"/>
        </w:rPr>
        <w:t>. (Please see Canvas for these dates.)</w:t>
      </w:r>
    </w:p>
    <w:p w14:paraId="75BF6934" w14:textId="7F31B3C8" w:rsidR="0033150F" w:rsidRPr="00A648AC" w:rsidRDefault="0033150F" w:rsidP="00C64921">
      <w:pPr>
        <w:pStyle w:val="Heading2"/>
        <w:rPr>
          <w:color w:val="000000" w:themeColor="text1"/>
        </w:rPr>
      </w:pPr>
      <w:r w:rsidRPr="00A648AC">
        <w:rPr>
          <w:color w:val="000000" w:themeColor="text1"/>
        </w:rPr>
        <w:t>Final Exam</w:t>
      </w:r>
    </w:p>
    <w:p w14:paraId="1D32EC92" w14:textId="71B659BF" w:rsidR="00F468E2" w:rsidRDefault="00F468E2" w:rsidP="00F468E2">
      <w:pPr>
        <w:spacing w:line="240" w:lineRule="auto"/>
        <w:rPr>
          <w:color w:val="000000" w:themeColor="text1"/>
          <w:sz w:val="20"/>
          <w:szCs w:val="20"/>
        </w:rPr>
      </w:pPr>
      <w:r w:rsidRPr="0095362D">
        <w:rPr>
          <w:color w:val="000000" w:themeColor="text1"/>
          <w:sz w:val="20"/>
          <w:szCs w:val="20"/>
        </w:rPr>
        <w:t>There will be a final exam</w:t>
      </w:r>
      <w:r>
        <w:rPr>
          <w:color w:val="000000" w:themeColor="text1"/>
          <w:sz w:val="20"/>
          <w:szCs w:val="20"/>
        </w:rPr>
        <w:t xml:space="preserve"> due on </w:t>
      </w:r>
      <w:r w:rsidRPr="0095362D">
        <w:rPr>
          <w:color w:val="000000" w:themeColor="text1"/>
          <w:sz w:val="20"/>
          <w:szCs w:val="20"/>
        </w:rPr>
        <w:t xml:space="preserve">Friday, </w:t>
      </w:r>
      <w:r w:rsidR="00A62E9A">
        <w:rPr>
          <w:color w:val="000000" w:themeColor="text1"/>
          <w:sz w:val="20"/>
          <w:szCs w:val="20"/>
        </w:rPr>
        <w:t>December 10</w:t>
      </w:r>
      <w:r w:rsidR="00A62E9A" w:rsidRPr="0095362D">
        <w:rPr>
          <w:color w:val="000000" w:themeColor="text1"/>
          <w:sz w:val="20"/>
          <w:szCs w:val="20"/>
          <w:vertAlign w:val="superscript"/>
        </w:rPr>
        <w:t>th</w:t>
      </w:r>
      <w:r w:rsidR="00A62E9A" w:rsidRPr="0095362D">
        <w:rPr>
          <w:color w:val="000000" w:themeColor="text1"/>
          <w:sz w:val="20"/>
          <w:szCs w:val="20"/>
        </w:rPr>
        <w:t xml:space="preserve"> </w:t>
      </w:r>
      <w:r w:rsidRPr="0095362D">
        <w:rPr>
          <w:color w:val="000000" w:themeColor="text1"/>
          <w:sz w:val="20"/>
          <w:szCs w:val="20"/>
        </w:rPr>
        <w:t xml:space="preserve">by </w:t>
      </w:r>
      <w:r>
        <w:rPr>
          <w:color w:val="000000" w:themeColor="text1"/>
          <w:sz w:val="20"/>
          <w:szCs w:val="20"/>
        </w:rPr>
        <w:t>11:59</w:t>
      </w:r>
      <w:r w:rsidRPr="0095362D">
        <w:rPr>
          <w:color w:val="000000" w:themeColor="text1"/>
          <w:sz w:val="20"/>
          <w:szCs w:val="20"/>
        </w:rPr>
        <w:t xml:space="preserve"> p.m. </w:t>
      </w:r>
      <w:r>
        <w:rPr>
          <w:color w:val="000000" w:themeColor="text1"/>
          <w:sz w:val="20"/>
          <w:szCs w:val="20"/>
        </w:rPr>
        <w:t>via</w:t>
      </w:r>
      <w:r w:rsidRPr="0095362D">
        <w:rPr>
          <w:color w:val="000000" w:themeColor="text1"/>
          <w:sz w:val="20"/>
          <w:szCs w:val="20"/>
        </w:rPr>
        <w:t xml:space="preserve"> Canvas.</w:t>
      </w:r>
      <w:r>
        <w:rPr>
          <w:color w:val="000000" w:themeColor="text1"/>
          <w:sz w:val="20"/>
          <w:szCs w:val="20"/>
        </w:rPr>
        <w:t xml:space="preserve"> </w:t>
      </w:r>
      <w:r w:rsidRPr="0095362D">
        <w:rPr>
          <w:color w:val="000000" w:themeColor="text1"/>
          <w:sz w:val="20"/>
          <w:szCs w:val="20"/>
        </w:rPr>
        <w:t>The final will be cumulative; in other words, it will cover most (or all) of the material discussed throughout the course. Each student will complete a series of multiple</w:t>
      </w:r>
      <w:r>
        <w:rPr>
          <w:color w:val="000000" w:themeColor="text1"/>
          <w:sz w:val="20"/>
          <w:szCs w:val="20"/>
        </w:rPr>
        <w:t>-</w:t>
      </w:r>
      <w:r w:rsidRPr="0095362D">
        <w:rPr>
          <w:color w:val="000000" w:themeColor="text1"/>
          <w:sz w:val="20"/>
          <w:szCs w:val="20"/>
        </w:rPr>
        <w:t>choice and fill-in-the-blank style questions. A final review will be provided to the class at least one week before the exam.</w:t>
      </w:r>
    </w:p>
    <w:p w14:paraId="45AA4DD1" w14:textId="77777777" w:rsidR="00F468E2" w:rsidRDefault="00F468E2" w:rsidP="00F468E2">
      <w:pPr>
        <w:spacing w:line="240" w:lineRule="auto"/>
        <w:rPr>
          <w:color w:val="000000" w:themeColor="text1"/>
          <w:sz w:val="20"/>
          <w:szCs w:val="20"/>
        </w:rPr>
      </w:pPr>
    </w:p>
    <w:p w14:paraId="731A3B73" w14:textId="5E5A6653" w:rsidR="00C66423" w:rsidRPr="00A648AC" w:rsidRDefault="00F468E2" w:rsidP="00F468E2">
      <w:pPr>
        <w:spacing w:line="240" w:lineRule="auto"/>
        <w:rPr>
          <w:color w:val="000000" w:themeColor="text1"/>
          <w:sz w:val="20"/>
          <w:szCs w:val="20"/>
        </w:rPr>
      </w:pPr>
      <w:r w:rsidRPr="0095362D">
        <w:rPr>
          <w:color w:val="000000" w:themeColor="text1"/>
          <w:sz w:val="20"/>
          <w:szCs w:val="20"/>
        </w:rPr>
        <w:t>Once a student starts the exam, she or he will have t</w:t>
      </w:r>
      <w:r w:rsidR="00A55448">
        <w:rPr>
          <w:color w:val="000000" w:themeColor="text1"/>
          <w:sz w:val="20"/>
          <w:szCs w:val="20"/>
        </w:rPr>
        <w:t>wo</w:t>
      </w:r>
      <w:r w:rsidRPr="0095362D">
        <w:rPr>
          <w:color w:val="000000" w:themeColor="text1"/>
          <w:sz w:val="20"/>
          <w:szCs w:val="20"/>
        </w:rPr>
        <w:t xml:space="preserve"> hours to complete the test. It is worth </w:t>
      </w:r>
      <w:r w:rsidRPr="0095362D">
        <w:rPr>
          <w:b/>
          <w:bCs/>
          <w:color w:val="000000" w:themeColor="text1"/>
          <w:sz w:val="20"/>
          <w:szCs w:val="20"/>
        </w:rPr>
        <w:t>100 points</w:t>
      </w:r>
      <w:r w:rsidRPr="0095362D">
        <w:rPr>
          <w:color w:val="000000" w:themeColor="text1"/>
          <w:sz w:val="20"/>
          <w:szCs w:val="20"/>
        </w:rPr>
        <w:t>.</w:t>
      </w:r>
    </w:p>
    <w:p w14:paraId="294C09F2" w14:textId="6CACE739" w:rsidR="000F729B" w:rsidRPr="00A648AC" w:rsidRDefault="000F729B" w:rsidP="00C64921">
      <w:pPr>
        <w:pStyle w:val="Heading2"/>
        <w:rPr>
          <w:color w:val="000000" w:themeColor="text1"/>
        </w:rPr>
      </w:pPr>
      <w:r w:rsidRPr="00A648AC">
        <w:rPr>
          <w:color w:val="000000" w:themeColor="text1"/>
        </w:rPr>
        <w:t>Propaganda Poster Project</w:t>
      </w:r>
    </w:p>
    <w:p w14:paraId="2AC55E03" w14:textId="2D507904" w:rsidR="007F5C02" w:rsidRDefault="000F729B" w:rsidP="000F729B">
      <w:pPr>
        <w:spacing w:line="240" w:lineRule="auto"/>
        <w:rPr>
          <w:color w:val="000000" w:themeColor="text1"/>
          <w:sz w:val="20"/>
          <w:szCs w:val="20"/>
        </w:rPr>
      </w:pPr>
      <w:r w:rsidRPr="00A648AC">
        <w:rPr>
          <w:color w:val="000000" w:themeColor="text1"/>
          <w:sz w:val="20"/>
          <w:szCs w:val="20"/>
        </w:rPr>
        <w:t>After completing research about propaganda, each student has the option of creating her or his own digital propaganda poster for extra credit. Choose an organization (e.g., Black Lives Matter, Mothers Against Drunk Driving, People for the Ethical Treatment of Animals, etc.) and create a poster complete with rhetorically effective images and slogans. Utilize the rhetorical strategies that Edward Bernays, Jacques Ellul, Adolf Hitler, and others discuss in their writings.</w:t>
      </w:r>
      <w:r w:rsidR="008A3209" w:rsidRPr="00A648AC">
        <w:rPr>
          <w:color w:val="000000" w:themeColor="text1"/>
          <w:sz w:val="20"/>
          <w:szCs w:val="20"/>
        </w:rPr>
        <w:t xml:space="preserve"> </w:t>
      </w:r>
    </w:p>
    <w:p w14:paraId="507FA19F" w14:textId="77777777" w:rsidR="007F5C02" w:rsidRDefault="007F5C02" w:rsidP="000F729B">
      <w:pPr>
        <w:spacing w:line="240" w:lineRule="auto"/>
        <w:rPr>
          <w:color w:val="000000" w:themeColor="text1"/>
          <w:sz w:val="20"/>
          <w:szCs w:val="20"/>
        </w:rPr>
      </w:pPr>
    </w:p>
    <w:p w14:paraId="402F7336" w14:textId="70B45076" w:rsidR="000F729B" w:rsidRPr="00A648AC" w:rsidRDefault="008A3209" w:rsidP="000F729B">
      <w:pPr>
        <w:spacing w:line="240" w:lineRule="auto"/>
        <w:rPr>
          <w:color w:val="000000" w:themeColor="text1"/>
        </w:rPr>
      </w:pPr>
      <w:r w:rsidRPr="00A648AC">
        <w:rPr>
          <w:color w:val="000000" w:themeColor="text1"/>
          <w:sz w:val="20"/>
          <w:szCs w:val="20"/>
        </w:rPr>
        <w:t xml:space="preserve">Worth up to </w:t>
      </w:r>
      <w:r w:rsidRPr="00A648AC">
        <w:rPr>
          <w:b/>
          <w:bCs/>
          <w:color w:val="000000" w:themeColor="text1"/>
          <w:sz w:val="20"/>
          <w:szCs w:val="20"/>
        </w:rPr>
        <w:t xml:space="preserve">20 </w:t>
      </w:r>
      <w:r w:rsidR="00DB6078" w:rsidRPr="00A648AC">
        <w:rPr>
          <w:b/>
          <w:bCs/>
          <w:color w:val="000000" w:themeColor="text1"/>
          <w:sz w:val="20"/>
          <w:szCs w:val="20"/>
        </w:rPr>
        <w:t xml:space="preserve">extra-credit </w:t>
      </w:r>
      <w:r w:rsidRPr="00A648AC">
        <w:rPr>
          <w:b/>
          <w:bCs/>
          <w:color w:val="000000" w:themeColor="text1"/>
          <w:sz w:val="20"/>
          <w:szCs w:val="20"/>
        </w:rPr>
        <w:t>points</w:t>
      </w:r>
      <w:r w:rsidRPr="00A648AC">
        <w:rPr>
          <w:color w:val="000000" w:themeColor="text1"/>
          <w:sz w:val="20"/>
          <w:szCs w:val="20"/>
        </w:rPr>
        <w:t>.</w:t>
      </w:r>
    </w:p>
    <w:p w14:paraId="0C7ACD44" w14:textId="7FB04B77" w:rsidR="005B69A6" w:rsidRPr="00A648AC" w:rsidRDefault="005B69A6" w:rsidP="00C64921">
      <w:pPr>
        <w:pStyle w:val="Heading2"/>
        <w:rPr>
          <w:color w:val="000000" w:themeColor="text1"/>
        </w:rPr>
      </w:pPr>
      <w:r w:rsidRPr="00A648AC">
        <w:rPr>
          <w:color w:val="000000" w:themeColor="text1"/>
        </w:rPr>
        <w:lastRenderedPageBreak/>
        <w:t>Essay Rewrites</w:t>
      </w:r>
    </w:p>
    <w:p w14:paraId="3AF3A2A0" w14:textId="3935CC05" w:rsidR="005B69A6" w:rsidRDefault="005B69A6" w:rsidP="005B69A6">
      <w:pPr>
        <w:spacing w:line="240" w:lineRule="auto"/>
        <w:rPr>
          <w:color w:val="000000" w:themeColor="text1"/>
          <w:sz w:val="20"/>
          <w:szCs w:val="20"/>
        </w:rPr>
      </w:pPr>
      <w:r w:rsidRPr="00A648AC">
        <w:rPr>
          <w:color w:val="000000" w:themeColor="text1"/>
          <w:sz w:val="20"/>
          <w:szCs w:val="20"/>
        </w:rPr>
        <w:t>Each student will have an opportunity to rewrite the first t</w:t>
      </w:r>
      <w:r w:rsidR="00E412D8">
        <w:rPr>
          <w:color w:val="000000" w:themeColor="text1"/>
          <w:sz w:val="20"/>
          <w:szCs w:val="20"/>
        </w:rPr>
        <w:t>wo</w:t>
      </w:r>
      <w:r w:rsidRPr="00A648AC">
        <w:rPr>
          <w:color w:val="000000" w:themeColor="text1"/>
          <w:sz w:val="20"/>
          <w:szCs w:val="20"/>
        </w:rPr>
        <w:t xml:space="preserve"> short essays. The purpose of an essay rewrite is to earn back points by correcting any substantial grammar and/or formatting errors. When submitting a rewrite, complete the following tasks:</w:t>
      </w:r>
    </w:p>
    <w:p w14:paraId="5FE0B847" w14:textId="77777777" w:rsidR="00793659" w:rsidRPr="00A648AC" w:rsidRDefault="00793659" w:rsidP="005B69A6">
      <w:pPr>
        <w:spacing w:line="240" w:lineRule="auto"/>
        <w:rPr>
          <w:color w:val="000000" w:themeColor="text1"/>
          <w:sz w:val="20"/>
          <w:szCs w:val="20"/>
        </w:rPr>
      </w:pPr>
    </w:p>
    <w:p w14:paraId="2FB2AC8B" w14:textId="1D05B4A7" w:rsidR="005B69A6" w:rsidRPr="00A648AC" w:rsidRDefault="000A1115" w:rsidP="00C119A0">
      <w:pPr>
        <w:pStyle w:val="ListParagraph"/>
        <w:numPr>
          <w:ilvl w:val="0"/>
          <w:numId w:val="22"/>
        </w:numPr>
        <w:spacing w:line="240" w:lineRule="auto"/>
        <w:ind w:left="270" w:hanging="270"/>
        <w:rPr>
          <w:color w:val="000000" w:themeColor="text1"/>
          <w:sz w:val="20"/>
          <w:szCs w:val="20"/>
        </w:rPr>
      </w:pPr>
      <w:r w:rsidRPr="00A648AC">
        <w:rPr>
          <w:color w:val="000000" w:themeColor="text1"/>
          <w:sz w:val="20"/>
          <w:szCs w:val="20"/>
          <w:highlight w:val="yellow"/>
        </w:rPr>
        <w:t>H</w:t>
      </w:r>
      <w:r w:rsidR="005B69A6" w:rsidRPr="00A648AC">
        <w:rPr>
          <w:color w:val="000000" w:themeColor="text1"/>
          <w:sz w:val="20"/>
          <w:szCs w:val="20"/>
          <w:highlight w:val="yellow"/>
        </w:rPr>
        <w:t>ighlight</w:t>
      </w:r>
      <w:r w:rsidR="005B69A6" w:rsidRPr="00A648AC">
        <w:rPr>
          <w:color w:val="000000" w:themeColor="text1"/>
          <w:sz w:val="20"/>
          <w:szCs w:val="20"/>
        </w:rPr>
        <w:t xml:space="preserve"> each edit that was made to the essay (including edits made to the works cited page, if applicable).</w:t>
      </w:r>
    </w:p>
    <w:p w14:paraId="749210DB" w14:textId="2E99D61F" w:rsidR="005B69A6" w:rsidRPr="00A648AC" w:rsidRDefault="000611BF" w:rsidP="005B69A6">
      <w:pPr>
        <w:pStyle w:val="ListParagraph"/>
        <w:numPr>
          <w:ilvl w:val="0"/>
          <w:numId w:val="22"/>
        </w:numPr>
        <w:spacing w:line="240" w:lineRule="auto"/>
        <w:ind w:left="270" w:hanging="270"/>
        <w:rPr>
          <w:color w:val="000000" w:themeColor="text1"/>
          <w:sz w:val="20"/>
          <w:szCs w:val="20"/>
        </w:rPr>
      </w:pPr>
      <w:r w:rsidRPr="00A648AC">
        <w:rPr>
          <w:color w:val="000000" w:themeColor="text1"/>
          <w:sz w:val="20"/>
          <w:szCs w:val="20"/>
        </w:rPr>
        <w:t xml:space="preserve">Upload the essay rewrite on Canvas by </w:t>
      </w:r>
      <w:r w:rsidR="00F06B29">
        <w:rPr>
          <w:color w:val="000000" w:themeColor="text1"/>
          <w:sz w:val="20"/>
          <w:szCs w:val="20"/>
        </w:rPr>
        <w:t>11:59</w:t>
      </w:r>
      <w:r w:rsidRPr="00A648AC">
        <w:rPr>
          <w:color w:val="000000" w:themeColor="text1"/>
          <w:sz w:val="20"/>
          <w:szCs w:val="20"/>
        </w:rPr>
        <w:t xml:space="preserve"> p.m. of the specified due date.</w:t>
      </w:r>
    </w:p>
    <w:p w14:paraId="6758AFF4" w14:textId="77777777" w:rsidR="00793659" w:rsidRDefault="00793659" w:rsidP="0033150F">
      <w:pPr>
        <w:spacing w:line="240" w:lineRule="auto"/>
        <w:rPr>
          <w:color w:val="000000" w:themeColor="text1"/>
          <w:sz w:val="20"/>
          <w:szCs w:val="20"/>
        </w:rPr>
      </w:pPr>
    </w:p>
    <w:p w14:paraId="1B5100BB" w14:textId="4B0A5B2D" w:rsidR="000D26E2" w:rsidRPr="00A648AC" w:rsidRDefault="005B69A6" w:rsidP="0033150F">
      <w:pPr>
        <w:spacing w:line="240" w:lineRule="auto"/>
        <w:rPr>
          <w:color w:val="000000" w:themeColor="text1"/>
          <w:sz w:val="20"/>
          <w:szCs w:val="20"/>
        </w:rPr>
      </w:pPr>
      <w:r w:rsidRPr="00A648AC">
        <w:rPr>
          <w:color w:val="000000" w:themeColor="text1"/>
          <w:sz w:val="20"/>
          <w:szCs w:val="20"/>
        </w:rPr>
        <w:t xml:space="preserve">Each essay rewrite is worth up to </w:t>
      </w:r>
      <w:r w:rsidRPr="00A648AC">
        <w:rPr>
          <w:b/>
          <w:bCs/>
          <w:color w:val="000000" w:themeColor="text1"/>
          <w:sz w:val="20"/>
          <w:szCs w:val="20"/>
        </w:rPr>
        <w:t>20 extra-credit points</w:t>
      </w:r>
      <w:r w:rsidRPr="00A648AC">
        <w:rPr>
          <w:color w:val="000000" w:themeColor="text1"/>
          <w:sz w:val="20"/>
          <w:szCs w:val="20"/>
        </w:rPr>
        <w:t>.</w:t>
      </w:r>
    </w:p>
    <w:p w14:paraId="21529AC7" w14:textId="3A822304" w:rsidR="00F454CD" w:rsidRPr="00A648AC" w:rsidRDefault="00F454CD" w:rsidP="00E26043">
      <w:pPr>
        <w:pStyle w:val="Heading1"/>
        <w:rPr>
          <w:color w:val="000000" w:themeColor="text1"/>
        </w:rPr>
      </w:pPr>
      <w:r w:rsidRPr="00A648AC">
        <w:rPr>
          <w:color w:val="000000" w:themeColor="text1"/>
        </w:rPr>
        <w:t>Grading</w:t>
      </w:r>
    </w:p>
    <w:p w14:paraId="472E22B3" w14:textId="6D78CBBA" w:rsidR="006E2A23" w:rsidRDefault="00F454CD" w:rsidP="00C64921">
      <w:pPr>
        <w:pStyle w:val="Heading2"/>
        <w:rPr>
          <w:color w:val="000000" w:themeColor="text1"/>
        </w:rPr>
      </w:pPr>
      <w:r w:rsidRPr="00A648AC">
        <w:rPr>
          <w:color w:val="000000" w:themeColor="text1"/>
        </w:rPr>
        <w:t>Assignments</w:t>
      </w:r>
      <w:r w:rsidR="006E2A23" w:rsidRPr="00A648AC">
        <w:rPr>
          <w:color w:val="000000" w:themeColor="text1"/>
        </w:rPr>
        <w:t xml:space="preserve"> and point values</w:t>
      </w:r>
    </w:p>
    <w:tbl>
      <w:tblPr>
        <w:tblStyle w:val="TableGrid"/>
        <w:tblW w:w="0" w:type="auto"/>
        <w:tblLook w:val="04A0" w:firstRow="1" w:lastRow="0" w:firstColumn="1" w:lastColumn="0" w:noHBand="0" w:noVBand="1"/>
        <w:tblCaption w:val="Assignments and point values"/>
        <w:tblDescription w:val="A table that includes the course assignments and their respective point values"/>
      </w:tblPr>
      <w:tblGrid>
        <w:gridCol w:w="3325"/>
        <w:gridCol w:w="771"/>
      </w:tblGrid>
      <w:tr w:rsidR="007F5C02" w14:paraId="084219CB" w14:textId="77777777" w:rsidTr="007F5C02">
        <w:trPr>
          <w:tblHeader/>
        </w:trPr>
        <w:tc>
          <w:tcPr>
            <w:tcW w:w="3325" w:type="dxa"/>
            <w:shd w:val="clear" w:color="auto" w:fill="D9D9D9" w:themeFill="background1" w:themeFillShade="D9"/>
          </w:tcPr>
          <w:p w14:paraId="731045D8" w14:textId="77777777" w:rsidR="007F5C02" w:rsidRPr="005F1AFF" w:rsidRDefault="007F5C02" w:rsidP="00097528">
            <w:pPr>
              <w:jc w:val="center"/>
              <w:rPr>
                <w:b/>
                <w:bCs/>
                <w:sz w:val="20"/>
                <w:szCs w:val="20"/>
              </w:rPr>
            </w:pPr>
            <w:r w:rsidRPr="005F1AFF">
              <w:rPr>
                <w:b/>
                <w:bCs/>
                <w:sz w:val="20"/>
                <w:szCs w:val="20"/>
              </w:rPr>
              <w:t>Assignments</w:t>
            </w:r>
          </w:p>
        </w:tc>
        <w:tc>
          <w:tcPr>
            <w:tcW w:w="771" w:type="dxa"/>
            <w:shd w:val="clear" w:color="auto" w:fill="D9D9D9" w:themeFill="background1" w:themeFillShade="D9"/>
          </w:tcPr>
          <w:p w14:paraId="525454B2" w14:textId="77777777" w:rsidR="007F5C02" w:rsidRPr="005F1AFF" w:rsidRDefault="007F5C02" w:rsidP="00097528">
            <w:pPr>
              <w:jc w:val="center"/>
              <w:rPr>
                <w:b/>
                <w:bCs/>
                <w:sz w:val="20"/>
                <w:szCs w:val="20"/>
              </w:rPr>
            </w:pPr>
            <w:r w:rsidRPr="005F1AFF">
              <w:rPr>
                <w:b/>
                <w:bCs/>
                <w:sz w:val="20"/>
                <w:szCs w:val="20"/>
              </w:rPr>
              <w:t>Points</w:t>
            </w:r>
          </w:p>
        </w:tc>
      </w:tr>
      <w:tr w:rsidR="007F5C02" w14:paraId="6CCF218E" w14:textId="77777777" w:rsidTr="007F5C02">
        <w:trPr>
          <w:trHeight w:val="215"/>
          <w:tblHeader/>
        </w:trPr>
        <w:tc>
          <w:tcPr>
            <w:tcW w:w="3325" w:type="dxa"/>
            <w:shd w:val="clear" w:color="auto" w:fill="F2F2F2" w:themeFill="background1" w:themeFillShade="F2"/>
          </w:tcPr>
          <w:p w14:paraId="6AE42E26" w14:textId="77777777" w:rsidR="007F5C02" w:rsidRPr="005B69A6" w:rsidRDefault="007F5C02" w:rsidP="00097528">
            <w:pPr>
              <w:rPr>
                <w:sz w:val="20"/>
                <w:szCs w:val="20"/>
              </w:rPr>
            </w:pPr>
            <w:r>
              <w:rPr>
                <w:sz w:val="20"/>
                <w:szCs w:val="20"/>
              </w:rPr>
              <w:t>Discussion Board</w:t>
            </w:r>
          </w:p>
        </w:tc>
        <w:tc>
          <w:tcPr>
            <w:tcW w:w="771" w:type="dxa"/>
          </w:tcPr>
          <w:p w14:paraId="4ECB6ADB" w14:textId="77777777" w:rsidR="007F5C02" w:rsidRDefault="007F5C02" w:rsidP="00097528">
            <w:pPr>
              <w:jc w:val="center"/>
              <w:rPr>
                <w:sz w:val="20"/>
                <w:szCs w:val="20"/>
              </w:rPr>
            </w:pPr>
            <w:r>
              <w:rPr>
                <w:sz w:val="20"/>
                <w:szCs w:val="20"/>
              </w:rPr>
              <w:t>≈150</w:t>
            </w:r>
          </w:p>
        </w:tc>
      </w:tr>
      <w:tr w:rsidR="007F5C02" w14:paraId="7BA94E8D" w14:textId="77777777" w:rsidTr="007F5C02">
        <w:trPr>
          <w:trHeight w:val="269"/>
          <w:tblHeader/>
        </w:trPr>
        <w:tc>
          <w:tcPr>
            <w:tcW w:w="3325" w:type="dxa"/>
            <w:shd w:val="clear" w:color="auto" w:fill="F2F2F2" w:themeFill="background1" w:themeFillShade="F2"/>
          </w:tcPr>
          <w:p w14:paraId="61474829" w14:textId="6EAFF1A4" w:rsidR="007F5C02" w:rsidRDefault="007F5C02" w:rsidP="00097528">
            <w:pPr>
              <w:rPr>
                <w:sz w:val="20"/>
                <w:szCs w:val="20"/>
              </w:rPr>
            </w:pPr>
            <w:r w:rsidRPr="005B69A6">
              <w:rPr>
                <w:sz w:val="20"/>
                <w:szCs w:val="20"/>
              </w:rPr>
              <w:t>Bluebook Journal</w:t>
            </w:r>
            <w:r>
              <w:rPr>
                <w:sz w:val="20"/>
                <w:szCs w:val="20"/>
              </w:rPr>
              <w:t xml:space="preserve"> entries</w:t>
            </w:r>
          </w:p>
        </w:tc>
        <w:tc>
          <w:tcPr>
            <w:tcW w:w="771" w:type="dxa"/>
          </w:tcPr>
          <w:p w14:paraId="06A8253D" w14:textId="77777777" w:rsidR="007F5C02" w:rsidRDefault="007F5C02" w:rsidP="00097528">
            <w:pPr>
              <w:jc w:val="center"/>
              <w:rPr>
                <w:sz w:val="20"/>
                <w:szCs w:val="20"/>
              </w:rPr>
            </w:pPr>
            <w:r>
              <w:rPr>
                <w:sz w:val="20"/>
                <w:szCs w:val="20"/>
              </w:rPr>
              <w:t>≈150</w:t>
            </w:r>
          </w:p>
        </w:tc>
      </w:tr>
      <w:tr w:rsidR="007F5C02" w14:paraId="08239EAD" w14:textId="77777777" w:rsidTr="007F5C02">
        <w:trPr>
          <w:tblHeader/>
        </w:trPr>
        <w:tc>
          <w:tcPr>
            <w:tcW w:w="3325" w:type="dxa"/>
            <w:shd w:val="clear" w:color="auto" w:fill="F2F2F2" w:themeFill="background1" w:themeFillShade="F2"/>
          </w:tcPr>
          <w:p w14:paraId="29377CAC" w14:textId="2501C3FF" w:rsidR="007F5C02" w:rsidRPr="005B69A6" w:rsidRDefault="007F5C02" w:rsidP="00097528">
            <w:pPr>
              <w:rPr>
                <w:sz w:val="20"/>
                <w:szCs w:val="20"/>
              </w:rPr>
            </w:pPr>
            <w:r>
              <w:rPr>
                <w:sz w:val="20"/>
                <w:szCs w:val="20"/>
              </w:rPr>
              <w:t>Rhetorical Analysis</w:t>
            </w:r>
          </w:p>
        </w:tc>
        <w:tc>
          <w:tcPr>
            <w:tcW w:w="771" w:type="dxa"/>
          </w:tcPr>
          <w:p w14:paraId="50B6994A" w14:textId="77777777" w:rsidR="007F5C02" w:rsidRDefault="007F5C02" w:rsidP="00097528">
            <w:pPr>
              <w:jc w:val="center"/>
              <w:rPr>
                <w:sz w:val="20"/>
                <w:szCs w:val="20"/>
              </w:rPr>
            </w:pPr>
            <w:r>
              <w:rPr>
                <w:sz w:val="20"/>
                <w:szCs w:val="20"/>
              </w:rPr>
              <w:t>100</w:t>
            </w:r>
          </w:p>
        </w:tc>
      </w:tr>
      <w:tr w:rsidR="007F5C02" w14:paraId="6D16B3BB" w14:textId="77777777" w:rsidTr="007F5C02">
        <w:trPr>
          <w:tblHeader/>
        </w:trPr>
        <w:tc>
          <w:tcPr>
            <w:tcW w:w="3325" w:type="dxa"/>
            <w:shd w:val="clear" w:color="auto" w:fill="F2F2F2" w:themeFill="background1" w:themeFillShade="F2"/>
          </w:tcPr>
          <w:p w14:paraId="598B10D0" w14:textId="3FE5C3F7" w:rsidR="007F5C02" w:rsidRPr="005B69A6" w:rsidRDefault="007F5C02" w:rsidP="00097528">
            <w:pPr>
              <w:rPr>
                <w:sz w:val="20"/>
                <w:szCs w:val="20"/>
              </w:rPr>
            </w:pPr>
            <w:r>
              <w:rPr>
                <w:sz w:val="20"/>
                <w:szCs w:val="20"/>
              </w:rPr>
              <w:t>Occupy Wall Street Essay</w:t>
            </w:r>
          </w:p>
        </w:tc>
        <w:tc>
          <w:tcPr>
            <w:tcW w:w="771" w:type="dxa"/>
          </w:tcPr>
          <w:p w14:paraId="4710DDB8" w14:textId="77777777" w:rsidR="007F5C02" w:rsidRDefault="007F5C02" w:rsidP="00097528">
            <w:pPr>
              <w:jc w:val="center"/>
              <w:rPr>
                <w:sz w:val="20"/>
                <w:szCs w:val="20"/>
              </w:rPr>
            </w:pPr>
            <w:r>
              <w:rPr>
                <w:sz w:val="20"/>
                <w:szCs w:val="20"/>
              </w:rPr>
              <w:t>100</w:t>
            </w:r>
          </w:p>
        </w:tc>
      </w:tr>
      <w:tr w:rsidR="007F5C02" w14:paraId="1E787252" w14:textId="77777777" w:rsidTr="007F5C02">
        <w:trPr>
          <w:tblHeader/>
        </w:trPr>
        <w:tc>
          <w:tcPr>
            <w:tcW w:w="3325" w:type="dxa"/>
            <w:shd w:val="clear" w:color="auto" w:fill="F2F2F2" w:themeFill="background1" w:themeFillShade="F2"/>
          </w:tcPr>
          <w:p w14:paraId="1C022BFA" w14:textId="77777777" w:rsidR="007F5C02" w:rsidRPr="005B69A6" w:rsidRDefault="007F5C02" w:rsidP="00097528">
            <w:pPr>
              <w:rPr>
                <w:sz w:val="20"/>
                <w:szCs w:val="20"/>
              </w:rPr>
            </w:pPr>
            <w:r w:rsidRPr="005B69A6">
              <w:rPr>
                <w:sz w:val="20"/>
                <w:szCs w:val="20"/>
              </w:rPr>
              <w:t>Research Essay</w:t>
            </w:r>
          </w:p>
        </w:tc>
        <w:tc>
          <w:tcPr>
            <w:tcW w:w="771" w:type="dxa"/>
          </w:tcPr>
          <w:p w14:paraId="1A5DE074" w14:textId="77777777" w:rsidR="007F5C02" w:rsidRDefault="007F5C02" w:rsidP="00097528">
            <w:pPr>
              <w:jc w:val="center"/>
              <w:rPr>
                <w:sz w:val="20"/>
                <w:szCs w:val="20"/>
              </w:rPr>
            </w:pPr>
            <w:r>
              <w:rPr>
                <w:sz w:val="20"/>
                <w:szCs w:val="20"/>
              </w:rPr>
              <w:t>200</w:t>
            </w:r>
          </w:p>
        </w:tc>
      </w:tr>
      <w:tr w:rsidR="007F5C02" w14:paraId="52872EC3" w14:textId="77777777" w:rsidTr="007F5C02">
        <w:trPr>
          <w:tblHeader/>
        </w:trPr>
        <w:tc>
          <w:tcPr>
            <w:tcW w:w="3325" w:type="dxa"/>
            <w:shd w:val="clear" w:color="auto" w:fill="F2F2F2" w:themeFill="background1" w:themeFillShade="F2"/>
          </w:tcPr>
          <w:p w14:paraId="0DC685C4" w14:textId="77777777" w:rsidR="007F5C02" w:rsidRPr="005B69A6" w:rsidRDefault="007F5C02" w:rsidP="00097528">
            <w:pPr>
              <w:rPr>
                <w:sz w:val="20"/>
                <w:szCs w:val="20"/>
              </w:rPr>
            </w:pPr>
            <w:r>
              <w:rPr>
                <w:sz w:val="20"/>
                <w:szCs w:val="20"/>
              </w:rPr>
              <w:t>Peer Reviews</w:t>
            </w:r>
          </w:p>
        </w:tc>
        <w:tc>
          <w:tcPr>
            <w:tcW w:w="771" w:type="dxa"/>
          </w:tcPr>
          <w:p w14:paraId="140658BE" w14:textId="2C0EDC72" w:rsidR="007F5C02" w:rsidRDefault="007F5C02" w:rsidP="00097528">
            <w:pPr>
              <w:jc w:val="center"/>
              <w:rPr>
                <w:sz w:val="20"/>
                <w:szCs w:val="20"/>
              </w:rPr>
            </w:pPr>
            <w:r>
              <w:rPr>
                <w:sz w:val="20"/>
                <w:szCs w:val="20"/>
              </w:rPr>
              <w:t>75</w:t>
            </w:r>
          </w:p>
        </w:tc>
      </w:tr>
      <w:tr w:rsidR="007F5C02" w14:paraId="60ABDDE1" w14:textId="77777777" w:rsidTr="007F5C02">
        <w:trPr>
          <w:trHeight w:val="209"/>
          <w:tblHeader/>
        </w:trPr>
        <w:tc>
          <w:tcPr>
            <w:tcW w:w="3325" w:type="dxa"/>
            <w:shd w:val="clear" w:color="auto" w:fill="F2F2F2" w:themeFill="background1" w:themeFillShade="F2"/>
          </w:tcPr>
          <w:p w14:paraId="2719E275" w14:textId="77777777" w:rsidR="007F5C02" w:rsidRPr="005B69A6" w:rsidRDefault="007F5C02" w:rsidP="00097528">
            <w:pPr>
              <w:rPr>
                <w:sz w:val="20"/>
                <w:szCs w:val="20"/>
              </w:rPr>
            </w:pPr>
            <w:r>
              <w:rPr>
                <w:sz w:val="20"/>
                <w:szCs w:val="20"/>
              </w:rPr>
              <w:t>Quizzes</w:t>
            </w:r>
          </w:p>
        </w:tc>
        <w:tc>
          <w:tcPr>
            <w:tcW w:w="771" w:type="dxa"/>
          </w:tcPr>
          <w:p w14:paraId="27116066" w14:textId="77777777" w:rsidR="007F5C02" w:rsidRDefault="007F5C02" w:rsidP="00097528">
            <w:pPr>
              <w:jc w:val="center"/>
              <w:rPr>
                <w:sz w:val="20"/>
                <w:szCs w:val="20"/>
              </w:rPr>
            </w:pPr>
            <w:r>
              <w:rPr>
                <w:sz w:val="20"/>
                <w:szCs w:val="20"/>
              </w:rPr>
              <w:t>≈150</w:t>
            </w:r>
          </w:p>
        </w:tc>
      </w:tr>
      <w:tr w:rsidR="007F5C02" w14:paraId="5D486DE8" w14:textId="77777777" w:rsidTr="007F5C02">
        <w:trPr>
          <w:trHeight w:val="275"/>
          <w:tblHeader/>
        </w:trPr>
        <w:tc>
          <w:tcPr>
            <w:tcW w:w="3325" w:type="dxa"/>
            <w:shd w:val="clear" w:color="auto" w:fill="F2F2F2" w:themeFill="background1" w:themeFillShade="F2"/>
          </w:tcPr>
          <w:p w14:paraId="3C6BDCC0" w14:textId="77777777" w:rsidR="007F5C02" w:rsidRDefault="007F5C02" w:rsidP="00097528">
            <w:pPr>
              <w:rPr>
                <w:sz w:val="20"/>
                <w:szCs w:val="20"/>
              </w:rPr>
            </w:pPr>
            <w:r w:rsidRPr="005B69A6">
              <w:rPr>
                <w:sz w:val="20"/>
                <w:szCs w:val="20"/>
              </w:rPr>
              <w:t>Final</w:t>
            </w:r>
            <w:r>
              <w:rPr>
                <w:sz w:val="20"/>
                <w:szCs w:val="20"/>
              </w:rPr>
              <w:t xml:space="preserve"> Exam</w:t>
            </w:r>
          </w:p>
        </w:tc>
        <w:tc>
          <w:tcPr>
            <w:tcW w:w="771" w:type="dxa"/>
          </w:tcPr>
          <w:p w14:paraId="11008DB1" w14:textId="77777777" w:rsidR="007F5C02" w:rsidRDefault="007F5C02" w:rsidP="00097528">
            <w:pPr>
              <w:jc w:val="center"/>
              <w:rPr>
                <w:sz w:val="20"/>
                <w:szCs w:val="20"/>
              </w:rPr>
            </w:pPr>
            <w:r>
              <w:rPr>
                <w:sz w:val="20"/>
                <w:szCs w:val="20"/>
              </w:rPr>
              <w:t>100</w:t>
            </w:r>
          </w:p>
        </w:tc>
      </w:tr>
      <w:tr w:rsidR="007F5C02" w14:paraId="59E7944E" w14:textId="77777777" w:rsidTr="007F5C02">
        <w:tc>
          <w:tcPr>
            <w:tcW w:w="3325" w:type="dxa"/>
            <w:shd w:val="clear" w:color="auto" w:fill="D9D9D9" w:themeFill="background1" w:themeFillShade="D9"/>
          </w:tcPr>
          <w:p w14:paraId="3EAD365F" w14:textId="77777777" w:rsidR="007F5C02" w:rsidRPr="005F1AFF" w:rsidRDefault="007F5C02" w:rsidP="00097528">
            <w:pPr>
              <w:jc w:val="center"/>
              <w:rPr>
                <w:b/>
                <w:bCs/>
                <w:sz w:val="20"/>
                <w:szCs w:val="20"/>
              </w:rPr>
            </w:pPr>
            <w:r w:rsidRPr="005F1AFF">
              <w:rPr>
                <w:b/>
                <w:bCs/>
                <w:sz w:val="20"/>
                <w:szCs w:val="20"/>
              </w:rPr>
              <w:t>Total</w:t>
            </w:r>
          </w:p>
        </w:tc>
        <w:tc>
          <w:tcPr>
            <w:tcW w:w="771" w:type="dxa"/>
          </w:tcPr>
          <w:p w14:paraId="160BB33B" w14:textId="030414CC" w:rsidR="007F5C02" w:rsidRDefault="007F5C02" w:rsidP="00097528">
            <w:pPr>
              <w:jc w:val="center"/>
              <w:rPr>
                <w:sz w:val="20"/>
                <w:szCs w:val="20"/>
              </w:rPr>
            </w:pPr>
            <w:r>
              <w:rPr>
                <w:sz w:val="20"/>
                <w:szCs w:val="20"/>
              </w:rPr>
              <w:t>≈1,025</w:t>
            </w:r>
          </w:p>
        </w:tc>
      </w:tr>
    </w:tbl>
    <w:p w14:paraId="0A2491D8" w14:textId="399F0BC8" w:rsidR="006E2A23" w:rsidRDefault="006E2A23" w:rsidP="00C64921">
      <w:pPr>
        <w:pStyle w:val="Heading2"/>
        <w:rPr>
          <w:color w:val="000000" w:themeColor="text1"/>
        </w:rPr>
      </w:pPr>
      <w:r w:rsidRPr="00A648AC">
        <w:rPr>
          <w:color w:val="000000" w:themeColor="text1"/>
        </w:rPr>
        <w:t>Grade s</w:t>
      </w:r>
      <w:r w:rsidR="00F454CD" w:rsidRPr="00A648AC">
        <w:rPr>
          <w:color w:val="000000" w:themeColor="text1"/>
        </w:rPr>
        <w:t>cale</w:t>
      </w:r>
    </w:p>
    <w:tbl>
      <w:tblPr>
        <w:tblStyle w:val="TableGrid"/>
        <w:tblW w:w="0" w:type="auto"/>
        <w:tblLook w:val="04A0" w:firstRow="1" w:lastRow="0" w:firstColumn="1" w:lastColumn="0" w:noHBand="0" w:noVBand="1"/>
        <w:tblCaption w:val="Grade scale"/>
        <w:tblDescription w:val="Percentage ranges for each letter grade: A, B, C, D, and F"/>
      </w:tblPr>
      <w:tblGrid>
        <w:gridCol w:w="985"/>
        <w:gridCol w:w="722"/>
      </w:tblGrid>
      <w:tr w:rsidR="007F5C02" w:rsidRPr="003705A6" w14:paraId="336175D9" w14:textId="77777777" w:rsidTr="00097528">
        <w:trPr>
          <w:tblHeader/>
        </w:trPr>
        <w:tc>
          <w:tcPr>
            <w:tcW w:w="985" w:type="dxa"/>
            <w:shd w:val="clear" w:color="auto" w:fill="D9D9D9" w:themeFill="background1" w:themeFillShade="D9"/>
          </w:tcPr>
          <w:p w14:paraId="34155D4F" w14:textId="77777777" w:rsidR="007F5C02" w:rsidRPr="003705A6" w:rsidRDefault="007F5C02" w:rsidP="00097528">
            <w:pPr>
              <w:jc w:val="center"/>
              <w:rPr>
                <w:b/>
                <w:bCs/>
                <w:color w:val="000000" w:themeColor="text1"/>
                <w:sz w:val="20"/>
                <w:szCs w:val="20"/>
              </w:rPr>
            </w:pPr>
            <w:r w:rsidRPr="003705A6">
              <w:rPr>
                <w:b/>
                <w:bCs/>
                <w:color w:val="000000" w:themeColor="text1"/>
                <w:sz w:val="20"/>
                <w:szCs w:val="20"/>
              </w:rPr>
              <w:t>Percent</w:t>
            </w:r>
          </w:p>
        </w:tc>
        <w:tc>
          <w:tcPr>
            <w:tcW w:w="722" w:type="dxa"/>
            <w:shd w:val="clear" w:color="auto" w:fill="D9D9D9" w:themeFill="background1" w:themeFillShade="D9"/>
          </w:tcPr>
          <w:p w14:paraId="32A972F2" w14:textId="77777777" w:rsidR="007F5C02" w:rsidRPr="003705A6" w:rsidRDefault="007F5C02" w:rsidP="00097528">
            <w:pPr>
              <w:jc w:val="center"/>
              <w:rPr>
                <w:b/>
                <w:bCs/>
                <w:color w:val="000000" w:themeColor="text1"/>
                <w:sz w:val="20"/>
                <w:szCs w:val="20"/>
              </w:rPr>
            </w:pPr>
            <w:r w:rsidRPr="003705A6">
              <w:rPr>
                <w:b/>
                <w:bCs/>
                <w:color w:val="000000" w:themeColor="text1"/>
                <w:sz w:val="20"/>
                <w:szCs w:val="20"/>
              </w:rPr>
              <w:t>Letter</w:t>
            </w:r>
          </w:p>
          <w:p w14:paraId="29AB8030" w14:textId="77777777" w:rsidR="007F5C02" w:rsidRPr="003705A6" w:rsidRDefault="007F5C02" w:rsidP="00097528">
            <w:pPr>
              <w:jc w:val="center"/>
              <w:rPr>
                <w:color w:val="000000" w:themeColor="text1"/>
                <w:sz w:val="20"/>
                <w:szCs w:val="20"/>
              </w:rPr>
            </w:pPr>
            <w:r w:rsidRPr="003705A6">
              <w:rPr>
                <w:b/>
                <w:bCs/>
                <w:color w:val="000000" w:themeColor="text1"/>
                <w:sz w:val="20"/>
                <w:szCs w:val="20"/>
              </w:rPr>
              <w:t>Grade</w:t>
            </w:r>
          </w:p>
        </w:tc>
      </w:tr>
      <w:tr w:rsidR="007F5C02" w:rsidRPr="003705A6" w14:paraId="7C27D1FE" w14:textId="77777777" w:rsidTr="00097528">
        <w:trPr>
          <w:tblHeader/>
        </w:trPr>
        <w:tc>
          <w:tcPr>
            <w:tcW w:w="985" w:type="dxa"/>
            <w:shd w:val="clear" w:color="auto" w:fill="F2F2F2" w:themeFill="background1" w:themeFillShade="F2"/>
          </w:tcPr>
          <w:p w14:paraId="3CF2D974" w14:textId="77777777" w:rsidR="007F5C02" w:rsidRPr="003705A6" w:rsidRDefault="007F5C02" w:rsidP="00097528">
            <w:pPr>
              <w:rPr>
                <w:color w:val="000000" w:themeColor="text1"/>
                <w:sz w:val="20"/>
                <w:szCs w:val="20"/>
              </w:rPr>
            </w:pPr>
            <w:r w:rsidRPr="003705A6">
              <w:rPr>
                <w:color w:val="000000" w:themeColor="text1"/>
                <w:sz w:val="18"/>
                <w:szCs w:val="18"/>
              </w:rPr>
              <w:t>90 - 100</w:t>
            </w:r>
          </w:p>
        </w:tc>
        <w:tc>
          <w:tcPr>
            <w:tcW w:w="722" w:type="dxa"/>
          </w:tcPr>
          <w:p w14:paraId="4B8D05E4" w14:textId="77777777" w:rsidR="007F5C02" w:rsidRPr="003705A6" w:rsidRDefault="007F5C02" w:rsidP="00097528">
            <w:pPr>
              <w:jc w:val="center"/>
              <w:rPr>
                <w:color w:val="000000" w:themeColor="text1"/>
                <w:sz w:val="20"/>
                <w:szCs w:val="20"/>
              </w:rPr>
            </w:pPr>
            <w:r w:rsidRPr="003705A6">
              <w:rPr>
                <w:color w:val="000000" w:themeColor="text1"/>
                <w:sz w:val="20"/>
                <w:szCs w:val="20"/>
              </w:rPr>
              <w:t>A</w:t>
            </w:r>
          </w:p>
        </w:tc>
      </w:tr>
      <w:tr w:rsidR="007F5C02" w:rsidRPr="003705A6" w14:paraId="603A85E0" w14:textId="77777777" w:rsidTr="00097528">
        <w:trPr>
          <w:tblHeader/>
        </w:trPr>
        <w:tc>
          <w:tcPr>
            <w:tcW w:w="985" w:type="dxa"/>
            <w:shd w:val="clear" w:color="auto" w:fill="F2F2F2" w:themeFill="background1" w:themeFillShade="F2"/>
          </w:tcPr>
          <w:p w14:paraId="1EAFF922" w14:textId="77777777" w:rsidR="007F5C02" w:rsidRPr="003705A6" w:rsidRDefault="007F5C02" w:rsidP="00097528">
            <w:pPr>
              <w:rPr>
                <w:color w:val="000000" w:themeColor="text1"/>
                <w:sz w:val="20"/>
                <w:szCs w:val="20"/>
              </w:rPr>
            </w:pPr>
            <w:r w:rsidRPr="003705A6">
              <w:rPr>
                <w:color w:val="000000" w:themeColor="text1"/>
                <w:sz w:val="18"/>
                <w:szCs w:val="18"/>
              </w:rPr>
              <w:t>80 - 89.99</w:t>
            </w:r>
          </w:p>
        </w:tc>
        <w:tc>
          <w:tcPr>
            <w:tcW w:w="722" w:type="dxa"/>
          </w:tcPr>
          <w:p w14:paraId="5FF54A91" w14:textId="77777777" w:rsidR="007F5C02" w:rsidRPr="003705A6" w:rsidRDefault="007F5C02" w:rsidP="00097528">
            <w:pPr>
              <w:jc w:val="center"/>
              <w:rPr>
                <w:color w:val="000000" w:themeColor="text1"/>
                <w:sz w:val="20"/>
                <w:szCs w:val="20"/>
              </w:rPr>
            </w:pPr>
            <w:r w:rsidRPr="003705A6">
              <w:rPr>
                <w:color w:val="000000" w:themeColor="text1"/>
                <w:sz w:val="20"/>
                <w:szCs w:val="20"/>
              </w:rPr>
              <w:t>B</w:t>
            </w:r>
          </w:p>
        </w:tc>
      </w:tr>
      <w:tr w:rsidR="007F5C02" w:rsidRPr="003705A6" w14:paraId="66D0E5BE" w14:textId="77777777" w:rsidTr="00097528">
        <w:trPr>
          <w:tblHeader/>
        </w:trPr>
        <w:tc>
          <w:tcPr>
            <w:tcW w:w="985" w:type="dxa"/>
            <w:shd w:val="clear" w:color="auto" w:fill="F2F2F2" w:themeFill="background1" w:themeFillShade="F2"/>
          </w:tcPr>
          <w:p w14:paraId="402EBD1D" w14:textId="77777777" w:rsidR="007F5C02" w:rsidRPr="003705A6" w:rsidRDefault="007F5C02" w:rsidP="00097528">
            <w:pPr>
              <w:rPr>
                <w:color w:val="000000" w:themeColor="text1"/>
                <w:sz w:val="20"/>
                <w:szCs w:val="20"/>
              </w:rPr>
            </w:pPr>
            <w:r w:rsidRPr="003705A6">
              <w:rPr>
                <w:color w:val="000000" w:themeColor="text1"/>
                <w:sz w:val="18"/>
                <w:szCs w:val="18"/>
              </w:rPr>
              <w:t>70 - 79.99</w:t>
            </w:r>
          </w:p>
        </w:tc>
        <w:tc>
          <w:tcPr>
            <w:tcW w:w="722" w:type="dxa"/>
          </w:tcPr>
          <w:p w14:paraId="5C19DA19" w14:textId="77777777" w:rsidR="007F5C02" w:rsidRPr="003705A6" w:rsidRDefault="007F5C02" w:rsidP="00097528">
            <w:pPr>
              <w:jc w:val="center"/>
              <w:rPr>
                <w:color w:val="000000" w:themeColor="text1"/>
                <w:sz w:val="20"/>
                <w:szCs w:val="20"/>
              </w:rPr>
            </w:pPr>
            <w:r w:rsidRPr="003705A6">
              <w:rPr>
                <w:color w:val="000000" w:themeColor="text1"/>
                <w:sz w:val="20"/>
                <w:szCs w:val="20"/>
              </w:rPr>
              <w:t>C</w:t>
            </w:r>
          </w:p>
        </w:tc>
      </w:tr>
      <w:tr w:rsidR="007F5C02" w:rsidRPr="003705A6" w14:paraId="6405BADF" w14:textId="77777777" w:rsidTr="00097528">
        <w:trPr>
          <w:tblHeader/>
        </w:trPr>
        <w:tc>
          <w:tcPr>
            <w:tcW w:w="985" w:type="dxa"/>
            <w:shd w:val="clear" w:color="auto" w:fill="F2F2F2" w:themeFill="background1" w:themeFillShade="F2"/>
          </w:tcPr>
          <w:p w14:paraId="770AA31B" w14:textId="77777777" w:rsidR="007F5C02" w:rsidRPr="003705A6" w:rsidRDefault="007F5C02" w:rsidP="00097528">
            <w:pPr>
              <w:rPr>
                <w:color w:val="000000" w:themeColor="text1"/>
                <w:sz w:val="20"/>
                <w:szCs w:val="20"/>
              </w:rPr>
            </w:pPr>
            <w:r w:rsidRPr="003705A6">
              <w:rPr>
                <w:color w:val="000000" w:themeColor="text1"/>
                <w:sz w:val="18"/>
                <w:szCs w:val="18"/>
              </w:rPr>
              <w:t>60 - 69.99</w:t>
            </w:r>
          </w:p>
        </w:tc>
        <w:tc>
          <w:tcPr>
            <w:tcW w:w="722" w:type="dxa"/>
          </w:tcPr>
          <w:p w14:paraId="6E203107" w14:textId="77777777" w:rsidR="007F5C02" w:rsidRPr="003705A6" w:rsidRDefault="007F5C02" w:rsidP="00097528">
            <w:pPr>
              <w:jc w:val="center"/>
              <w:rPr>
                <w:color w:val="000000" w:themeColor="text1"/>
                <w:sz w:val="20"/>
                <w:szCs w:val="20"/>
              </w:rPr>
            </w:pPr>
            <w:r w:rsidRPr="003705A6">
              <w:rPr>
                <w:color w:val="000000" w:themeColor="text1"/>
                <w:sz w:val="20"/>
                <w:szCs w:val="20"/>
              </w:rPr>
              <w:t>D</w:t>
            </w:r>
          </w:p>
        </w:tc>
      </w:tr>
      <w:tr w:rsidR="007F5C02" w:rsidRPr="003705A6" w14:paraId="684A0AAE" w14:textId="77777777" w:rsidTr="00097528">
        <w:trPr>
          <w:tblHeader/>
        </w:trPr>
        <w:tc>
          <w:tcPr>
            <w:tcW w:w="985" w:type="dxa"/>
            <w:shd w:val="clear" w:color="auto" w:fill="F2F2F2" w:themeFill="background1" w:themeFillShade="F2"/>
          </w:tcPr>
          <w:p w14:paraId="4ADEFB6A" w14:textId="77777777" w:rsidR="007F5C02" w:rsidRPr="003705A6" w:rsidRDefault="007F5C02" w:rsidP="00097528">
            <w:pPr>
              <w:rPr>
                <w:color w:val="000000" w:themeColor="text1"/>
                <w:sz w:val="20"/>
                <w:szCs w:val="20"/>
              </w:rPr>
            </w:pPr>
            <w:r w:rsidRPr="003705A6">
              <w:rPr>
                <w:color w:val="000000" w:themeColor="text1"/>
                <w:sz w:val="18"/>
                <w:szCs w:val="18"/>
              </w:rPr>
              <w:t>0 - 59.99</w:t>
            </w:r>
          </w:p>
        </w:tc>
        <w:tc>
          <w:tcPr>
            <w:tcW w:w="722" w:type="dxa"/>
          </w:tcPr>
          <w:p w14:paraId="675FFBC1" w14:textId="77777777" w:rsidR="007F5C02" w:rsidRPr="003705A6" w:rsidRDefault="007F5C02" w:rsidP="00097528">
            <w:pPr>
              <w:jc w:val="center"/>
              <w:rPr>
                <w:color w:val="000000" w:themeColor="text1"/>
                <w:sz w:val="20"/>
                <w:szCs w:val="20"/>
              </w:rPr>
            </w:pPr>
            <w:r w:rsidRPr="003705A6">
              <w:rPr>
                <w:color w:val="000000" w:themeColor="text1"/>
                <w:sz w:val="20"/>
                <w:szCs w:val="20"/>
              </w:rPr>
              <w:t>F</w:t>
            </w:r>
          </w:p>
        </w:tc>
      </w:tr>
    </w:tbl>
    <w:p w14:paraId="48BF4BB9" w14:textId="0D9B7E8D" w:rsidR="000D26E2" w:rsidRPr="00A648AC" w:rsidRDefault="000D26E2" w:rsidP="00E26043">
      <w:pPr>
        <w:pStyle w:val="Heading1"/>
        <w:rPr>
          <w:color w:val="000000" w:themeColor="text1"/>
        </w:rPr>
      </w:pPr>
      <w:r w:rsidRPr="00A648AC">
        <w:rPr>
          <w:color w:val="000000" w:themeColor="text1"/>
        </w:rPr>
        <w:t>Class policies</w:t>
      </w:r>
    </w:p>
    <w:p w14:paraId="28564D62" w14:textId="5A0E47F1" w:rsidR="00284AD4" w:rsidRPr="00A648AC" w:rsidRDefault="00284AD4" w:rsidP="00C64921">
      <w:pPr>
        <w:pStyle w:val="Heading2"/>
        <w:rPr>
          <w:color w:val="000000" w:themeColor="text1"/>
        </w:rPr>
      </w:pPr>
      <w:r w:rsidRPr="00A648AC">
        <w:rPr>
          <w:color w:val="000000" w:themeColor="text1"/>
        </w:rPr>
        <w:t>Net</w:t>
      </w:r>
      <w:r w:rsidR="00DB7D99" w:rsidRPr="00A648AC">
        <w:rPr>
          <w:color w:val="000000" w:themeColor="text1"/>
        </w:rPr>
        <w:t>i</w:t>
      </w:r>
      <w:r w:rsidRPr="00A648AC">
        <w:rPr>
          <w:color w:val="000000" w:themeColor="text1"/>
        </w:rPr>
        <w:t>qu</w:t>
      </w:r>
      <w:r w:rsidR="00DB7D99" w:rsidRPr="00A648AC">
        <w:rPr>
          <w:color w:val="000000" w:themeColor="text1"/>
        </w:rPr>
        <w:t>e</w:t>
      </w:r>
      <w:r w:rsidRPr="00A648AC">
        <w:rPr>
          <w:color w:val="000000" w:themeColor="text1"/>
        </w:rPr>
        <w:t>tte</w:t>
      </w:r>
    </w:p>
    <w:p w14:paraId="1E3E6707" w14:textId="5370C461" w:rsidR="00284AD4" w:rsidRDefault="00284AD4" w:rsidP="00547C28">
      <w:pPr>
        <w:spacing w:line="240" w:lineRule="auto"/>
        <w:contextualSpacing/>
        <w:rPr>
          <w:color w:val="000000" w:themeColor="text1"/>
          <w:sz w:val="20"/>
          <w:szCs w:val="20"/>
        </w:rPr>
      </w:pPr>
      <w:r w:rsidRPr="00A648AC">
        <w:rPr>
          <w:color w:val="000000" w:themeColor="text1"/>
          <w:sz w:val="20"/>
          <w:szCs w:val="20"/>
        </w:rPr>
        <w:t xml:space="preserve">Netiquette </w:t>
      </w:r>
      <w:r w:rsidR="005B5797" w:rsidRPr="00A648AC">
        <w:rPr>
          <w:color w:val="000000" w:themeColor="text1"/>
          <w:sz w:val="20"/>
          <w:szCs w:val="20"/>
        </w:rPr>
        <w:t>(</w:t>
      </w:r>
      <w:r w:rsidRPr="00A648AC">
        <w:rPr>
          <w:color w:val="000000" w:themeColor="text1"/>
          <w:sz w:val="20"/>
          <w:szCs w:val="20"/>
        </w:rPr>
        <w:t>or Net Etiquette</w:t>
      </w:r>
      <w:r w:rsidR="005B5797" w:rsidRPr="00A648AC">
        <w:rPr>
          <w:color w:val="000000" w:themeColor="text1"/>
          <w:sz w:val="20"/>
          <w:szCs w:val="20"/>
        </w:rPr>
        <w:t>)</w:t>
      </w:r>
      <w:r w:rsidRPr="00A648AC">
        <w:rPr>
          <w:color w:val="000000" w:themeColor="text1"/>
          <w:sz w:val="20"/>
          <w:szCs w:val="20"/>
        </w:rPr>
        <w:t xml:space="preserve"> refers to the acceptable standards of behavior when interacting in an online environment.</w:t>
      </w:r>
    </w:p>
    <w:p w14:paraId="282AAF22" w14:textId="77777777" w:rsidR="000E2095" w:rsidRPr="00A648AC" w:rsidRDefault="000E2095" w:rsidP="00547C28">
      <w:pPr>
        <w:spacing w:line="240" w:lineRule="auto"/>
        <w:contextualSpacing/>
        <w:rPr>
          <w:color w:val="000000" w:themeColor="text1"/>
          <w:sz w:val="20"/>
          <w:szCs w:val="20"/>
        </w:rPr>
      </w:pPr>
    </w:p>
    <w:p w14:paraId="31BBA9E5" w14:textId="77777777" w:rsidR="00284AD4" w:rsidRPr="00A648AC" w:rsidRDefault="00284AD4" w:rsidP="00547C28">
      <w:pPr>
        <w:numPr>
          <w:ilvl w:val="0"/>
          <w:numId w:val="18"/>
        </w:numPr>
        <w:spacing w:before="100" w:beforeAutospacing="1" w:after="100" w:afterAutospacing="1" w:line="240" w:lineRule="auto"/>
        <w:contextualSpacing/>
        <w:rPr>
          <w:rFonts w:eastAsia="Times New Roman" w:cstheme="minorHAnsi"/>
          <w:color w:val="000000" w:themeColor="text1"/>
          <w:sz w:val="20"/>
          <w:szCs w:val="20"/>
        </w:rPr>
      </w:pPr>
      <w:r w:rsidRPr="00A648AC">
        <w:rPr>
          <w:rFonts w:eastAsia="Times New Roman" w:cstheme="minorHAnsi"/>
          <w:color w:val="000000" w:themeColor="text1"/>
          <w:sz w:val="20"/>
          <w:szCs w:val="20"/>
        </w:rPr>
        <w:t>It is expected that every class member will participate in a mature and respectful fashion.</w:t>
      </w:r>
    </w:p>
    <w:p w14:paraId="0771749C" w14:textId="77777777" w:rsidR="00284AD4" w:rsidRPr="00A648AC" w:rsidRDefault="00284AD4" w:rsidP="00284AD4">
      <w:pPr>
        <w:numPr>
          <w:ilvl w:val="0"/>
          <w:numId w:val="18"/>
        </w:numPr>
        <w:spacing w:before="100" w:beforeAutospacing="1" w:after="100" w:afterAutospacing="1" w:line="240" w:lineRule="auto"/>
        <w:rPr>
          <w:rFonts w:eastAsia="Times New Roman" w:cstheme="minorHAnsi"/>
          <w:color w:val="000000" w:themeColor="text1"/>
          <w:sz w:val="20"/>
          <w:szCs w:val="20"/>
        </w:rPr>
      </w:pPr>
      <w:r w:rsidRPr="00A648AC">
        <w:rPr>
          <w:rFonts w:eastAsia="Times New Roman" w:cstheme="minorHAnsi"/>
          <w:color w:val="000000" w:themeColor="text1"/>
          <w:sz w:val="20"/>
          <w:szCs w:val="20"/>
        </w:rPr>
        <w:lastRenderedPageBreak/>
        <w:t>Participate actively in the discussions and other course activities, having completed the readings and thought about the issues. </w:t>
      </w:r>
    </w:p>
    <w:p w14:paraId="269343EA" w14:textId="77777777" w:rsidR="00284AD4" w:rsidRPr="00A648AC" w:rsidRDefault="00284AD4" w:rsidP="00284AD4">
      <w:pPr>
        <w:numPr>
          <w:ilvl w:val="0"/>
          <w:numId w:val="18"/>
        </w:numPr>
        <w:spacing w:before="100" w:beforeAutospacing="1" w:after="100" w:afterAutospacing="1" w:line="240" w:lineRule="auto"/>
        <w:rPr>
          <w:rFonts w:eastAsia="Times New Roman" w:cstheme="minorHAnsi"/>
          <w:color w:val="000000" w:themeColor="text1"/>
          <w:sz w:val="20"/>
          <w:szCs w:val="20"/>
        </w:rPr>
      </w:pPr>
      <w:r w:rsidRPr="00A648AC">
        <w:rPr>
          <w:rFonts w:eastAsia="Times New Roman" w:cstheme="minorHAnsi"/>
          <w:color w:val="000000" w:themeColor="text1"/>
          <w:sz w:val="20"/>
          <w:szCs w:val="20"/>
        </w:rPr>
        <w:t>Pay close attention to what your classmates write in their online comments.  Ask clarifying questions, when appropriate.  These questions are meant to probe and shed new light, not to minimize or devalue comments.</w:t>
      </w:r>
    </w:p>
    <w:p w14:paraId="7AA1272B" w14:textId="77777777" w:rsidR="00284AD4" w:rsidRPr="00A648AC" w:rsidRDefault="00284AD4" w:rsidP="00284AD4">
      <w:pPr>
        <w:numPr>
          <w:ilvl w:val="0"/>
          <w:numId w:val="18"/>
        </w:numPr>
        <w:spacing w:before="100" w:beforeAutospacing="1" w:after="100" w:afterAutospacing="1" w:line="240" w:lineRule="auto"/>
        <w:rPr>
          <w:rFonts w:eastAsia="Times New Roman" w:cstheme="minorHAnsi"/>
          <w:color w:val="000000" w:themeColor="text1"/>
          <w:sz w:val="20"/>
          <w:szCs w:val="20"/>
        </w:rPr>
      </w:pPr>
      <w:r w:rsidRPr="00A648AC">
        <w:rPr>
          <w:rFonts w:eastAsia="Times New Roman" w:cstheme="minorHAnsi"/>
          <w:color w:val="000000" w:themeColor="text1"/>
          <w:sz w:val="20"/>
          <w:szCs w:val="20"/>
        </w:rPr>
        <w:t>Think through and reread your comments before you post them.  Use appropriate language.  Check your writing for errors before posting, and refrain from using social media abbreviations.  Remember don't type in all capital letters, it is the online equivalent to yelling and is considered rude.  Be careful with the use of humor and sarcasm, as both can be easily misunderstood without the benefit of seeing facial expressions and hearing inflection or tone of voice. </w:t>
      </w:r>
    </w:p>
    <w:p w14:paraId="1368A18C" w14:textId="77777777" w:rsidR="00284AD4" w:rsidRPr="00A648AC" w:rsidRDefault="00284AD4" w:rsidP="00284AD4">
      <w:pPr>
        <w:numPr>
          <w:ilvl w:val="0"/>
          <w:numId w:val="18"/>
        </w:numPr>
        <w:spacing w:before="100" w:beforeAutospacing="1" w:after="100" w:afterAutospacing="1" w:line="240" w:lineRule="auto"/>
        <w:rPr>
          <w:rFonts w:eastAsia="Times New Roman" w:cstheme="minorHAnsi"/>
          <w:color w:val="000000" w:themeColor="text1"/>
          <w:sz w:val="20"/>
          <w:szCs w:val="20"/>
        </w:rPr>
      </w:pPr>
      <w:r w:rsidRPr="00A648AC">
        <w:rPr>
          <w:rFonts w:eastAsia="Times New Roman" w:cstheme="minorHAnsi"/>
          <w:color w:val="000000" w:themeColor="text1"/>
          <w:sz w:val="20"/>
          <w:szCs w:val="20"/>
        </w:rPr>
        <w:t>Assume the best of others in the class and expect the best from them.</w:t>
      </w:r>
    </w:p>
    <w:p w14:paraId="300A3454" w14:textId="77777777" w:rsidR="00284AD4" w:rsidRPr="00A648AC" w:rsidRDefault="00284AD4" w:rsidP="00284AD4">
      <w:pPr>
        <w:numPr>
          <w:ilvl w:val="0"/>
          <w:numId w:val="18"/>
        </w:numPr>
        <w:spacing w:before="100" w:beforeAutospacing="1" w:after="100" w:afterAutospacing="1" w:line="240" w:lineRule="auto"/>
        <w:rPr>
          <w:rFonts w:eastAsia="Times New Roman" w:cstheme="minorHAnsi"/>
          <w:color w:val="000000" w:themeColor="text1"/>
          <w:sz w:val="20"/>
          <w:szCs w:val="20"/>
        </w:rPr>
      </w:pPr>
      <w:r w:rsidRPr="00A648AC">
        <w:rPr>
          <w:rFonts w:eastAsia="Times New Roman" w:cstheme="minorHAnsi"/>
          <w:color w:val="000000" w:themeColor="text1"/>
          <w:sz w:val="20"/>
          <w:szCs w:val="20"/>
        </w:rPr>
        <w:t>Value the diversity of the class.  Recognize and value the experiences, abilities, and knowledge each person brings to class.</w:t>
      </w:r>
    </w:p>
    <w:p w14:paraId="12864466" w14:textId="77777777" w:rsidR="00284AD4" w:rsidRPr="00A648AC" w:rsidRDefault="00284AD4" w:rsidP="00284AD4">
      <w:pPr>
        <w:numPr>
          <w:ilvl w:val="0"/>
          <w:numId w:val="18"/>
        </w:numPr>
        <w:spacing w:before="100" w:beforeAutospacing="1" w:after="100" w:afterAutospacing="1" w:line="240" w:lineRule="auto"/>
        <w:rPr>
          <w:rFonts w:eastAsia="Times New Roman" w:cstheme="minorHAnsi"/>
          <w:color w:val="000000" w:themeColor="text1"/>
          <w:sz w:val="20"/>
          <w:szCs w:val="20"/>
        </w:rPr>
      </w:pPr>
      <w:r w:rsidRPr="00A648AC">
        <w:rPr>
          <w:rFonts w:eastAsia="Times New Roman" w:cstheme="minorHAnsi"/>
          <w:color w:val="000000" w:themeColor="text1"/>
          <w:sz w:val="20"/>
          <w:szCs w:val="20"/>
        </w:rPr>
        <w:t>Disagree with ideas, but do not make personal attacks.  Do not demean or embarrass others.  Do not make sexist, racist, homophobic, or victim-blaming comments at all.</w:t>
      </w:r>
    </w:p>
    <w:p w14:paraId="08FC9866" w14:textId="734337AB" w:rsidR="00284AD4" w:rsidRPr="00A648AC" w:rsidRDefault="00284AD4" w:rsidP="00284AD4">
      <w:pPr>
        <w:pStyle w:val="ListParagraph"/>
        <w:numPr>
          <w:ilvl w:val="0"/>
          <w:numId w:val="18"/>
        </w:numPr>
        <w:spacing w:line="240" w:lineRule="auto"/>
        <w:rPr>
          <w:color w:val="000000" w:themeColor="text1"/>
          <w:sz w:val="20"/>
          <w:szCs w:val="20"/>
        </w:rPr>
      </w:pPr>
      <w:r w:rsidRPr="00A648AC">
        <w:rPr>
          <w:rFonts w:eastAsia="Times New Roman" w:cstheme="minorHAnsi"/>
          <w:color w:val="000000" w:themeColor="text1"/>
          <w:sz w:val="20"/>
          <w:szCs w:val="20"/>
        </w:rPr>
        <w:t>Be open to be challenged or confronted on your ideas or prejudices.</w:t>
      </w:r>
    </w:p>
    <w:p w14:paraId="3305B67B" w14:textId="77777777" w:rsidR="000E2095" w:rsidRDefault="000E2095" w:rsidP="00284AD4">
      <w:pPr>
        <w:spacing w:line="240" w:lineRule="auto"/>
        <w:rPr>
          <w:rFonts w:eastAsia="Times New Roman" w:cstheme="minorHAnsi"/>
          <w:color w:val="000000" w:themeColor="text1"/>
          <w:sz w:val="20"/>
          <w:szCs w:val="20"/>
        </w:rPr>
      </w:pPr>
    </w:p>
    <w:p w14:paraId="3723F85C" w14:textId="088D626D" w:rsidR="00284AD4" w:rsidRPr="00A648AC" w:rsidRDefault="00284AD4" w:rsidP="00284AD4">
      <w:pPr>
        <w:spacing w:line="240" w:lineRule="auto"/>
        <w:rPr>
          <w:rFonts w:cstheme="minorHAnsi"/>
          <w:color w:val="000000" w:themeColor="text1"/>
          <w:sz w:val="20"/>
          <w:szCs w:val="20"/>
        </w:rPr>
      </w:pPr>
      <w:r w:rsidRPr="00A648AC">
        <w:rPr>
          <w:rFonts w:eastAsia="Times New Roman" w:cstheme="minorHAnsi"/>
          <w:color w:val="000000" w:themeColor="text1"/>
          <w:sz w:val="20"/>
          <w:szCs w:val="20"/>
        </w:rPr>
        <w:t>The goal of these guidelines is to create the most supportive and inclusive learning environment possible for everyone in our class / learning environment.</w:t>
      </w:r>
    </w:p>
    <w:p w14:paraId="4F673306" w14:textId="66FA387F" w:rsidR="000D26E2" w:rsidRPr="00A648AC" w:rsidRDefault="000D26E2" w:rsidP="00C64921">
      <w:pPr>
        <w:pStyle w:val="Heading2"/>
        <w:rPr>
          <w:color w:val="000000" w:themeColor="text1"/>
        </w:rPr>
      </w:pPr>
      <w:r w:rsidRPr="00A648AC">
        <w:rPr>
          <w:color w:val="000000" w:themeColor="text1"/>
        </w:rPr>
        <w:t>Extra credit disclaimer</w:t>
      </w:r>
    </w:p>
    <w:p w14:paraId="11CB0F8F" w14:textId="7C68B521" w:rsidR="000D26E2" w:rsidRPr="00A648AC" w:rsidRDefault="000D26E2" w:rsidP="000D26E2">
      <w:pPr>
        <w:spacing w:line="240" w:lineRule="auto"/>
        <w:rPr>
          <w:color w:val="000000" w:themeColor="text1"/>
          <w:sz w:val="20"/>
          <w:szCs w:val="20"/>
        </w:rPr>
      </w:pPr>
      <w:r w:rsidRPr="00A648AC">
        <w:rPr>
          <w:color w:val="000000" w:themeColor="text1"/>
          <w:sz w:val="20"/>
          <w:szCs w:val="20"/>
        </w:rPr>
        <w:t>Extra credit applies only when a student is in good standing in this course.  In other words, a student must be passing the class with a C (or better) before any extra credit will be added to her or his overall score.  If a student falls below a C, no extra credit will be given to her or him.</w:t>
      </w:r>
    </w:p>
    <w:p w14:paraId="1AA02EA2" w14:textId="0818FB9A" w:rsidR="000D26E2" w:rsidRPr="00A648AC" w:rsidRDefault="007328F7" w:rsidP="00C64921">
      <w:pPr>
        <w:pStyle w:val="Heading2"/>
        <w:rPr>
          <w:color w:val="000000" w:themeColor="text1"/>
        </w:rPr>
      </w:pPr>
      <w:r w:rsidRPr="00A648AC">
        <w:rPr>
          <w:color w:val="000000" w:themeColor="text1"/>
        </w:rPr>
        <w:t>Late work</w:t>
      </w:r>
      <w:r w:rsidR="00245754">
        <w:rPr>
          <w:color w:val="000000" w:themeColor="text1"/>
        </w:rPr>
        <w:t xml:space="preserve"> policy</w:t>
      </w:r>
    </w:p>
    <w:p w14:paraId="7EA81403" w14:textId="77777777" w:rsidR="00C43201" w:rsidRDefault="00C43201" w:rsidP="00C43201">
      <w:pPr>
        <w:spacing w:line="240" w:lineRule="auto"/>
        <w:rPr>
          <w:sz w:val="20"/>
          <w:szCs w:val="20"/>
        </w:rPr>
      </w:pPr>
      <w:r w:rsidRPr="00F67DEB">
        <w:rPr>
          <w:sz w:val="20"/>
          <w:szCs w:val="20"/>
        </w:rPr>
        <w:t xml:space="preserve">All work is due </w:t>
      </w:r>
      <w:r>
        <w:rPr>
          <w:sz w:val="20"/>
          <w:szCs w:val="20"/>
        </w:rPr>
        <w:t>at</w:t>
      </w:r>
      <w:r w:rsidRPr="00F67DEB">
        <w:rPr>
          <w:sz w:val="20"/>
          <w:szCs w:val="20"/>
        </w:rPr>
        <w:t xml:space="preserve"> the </w:t>
      </w:r>
      <w:r>
        <w:rPr>
          <w:sz w:val="20"/>
          <w:szCs w:val="20"/>
        </w:rPr>
        <w:t>specified day and time. (Please see weekly modules on Canvas for all due dates.)</w:t>
      </w:r>
    </w:p>
    <w:p w14:paraId="1114A3F7" w14:textId="77777777" w:rsidR="00C43201" w:rsidRDefault="00C43201" w:rsidP="00C43201">
      <w:pPr>
        <w:spacing w:line="240" w:lineRule="auto"/>
        <w:rPr>
          <w:sz w:val="20"/>
          <w:szCs w:val="20"/>
        </w:rPr>
      </w:pPr>
    </w:p>
    <w:p w14:paraId="5FE2EB5B" w14:textId="6AEF4E7B" w:rsidR="00C43201" w:rsidRDefault="00C43201" w:rsidP="00C43201">
      <w:pPr>
        <w:spacing w:line="240" w:lineRule="auto"/>
        <w:rPr>
          <w:sz w:val="20"/>
          <w:szCs w:val="20"/>
        </w:rPr>
      </w:pPr>
      <w:r>
        <w:rPr>
          <w:sz w:val="20"/>
          <w:szCs w:val="20"/>
        </w:rPr>
        <w:t>Only the following assignments may be submitted late: Bluebook Journal entries and quizzes; the rhetorical analysis, Occupy Wall Street essay, and research essay; and the final exam.</w:t>
      </w:r>
    </w:p>
    <w:p w14:paraId="1F6BFDD8" w14:textId="77777777" w:rsidR="00C43201" w:rsidRDefault="00C43201" w:rsidP="00C43201">
      <w:pPr>
        <w:spacing w:line="240" w:lineRule="auto"/>
        <w:rPr>
          <w:sz w:val="20"/>
          <w:szCs w:val="20"/>
        </w:rPr>
      </w:pPr>
    </w:p>
    <w:p w14:paraId="0CF5FDA5" w14:textId="77777777" w:rsidR="00C43201" w:rsidRDefault="00C43201" w:rsidP="00C43201">
      <w:pPr>
        <w:spacing w:line="240" w:lineRule="auto"/>
        <w:rPr>
          <w:sz w:val="20"/>
          <w:szCs w:val="20"/>
        </w:rPr>
      </w:pPr>
      <w:r>
        <w:rPr>
          <w:sz w:val="20"/>
          <w:szCs w:val="20"/>
        </w:rPr>
        <w:t>Late penalties will be applied as follows:</w:t>
      </w:r>
    </w:p>
    <w:p w14:paraId="541062EE" w14:textId="77777777" w:rsidR="00C43201" w:rsidRDefault="00C43201" w:rsidP="00C43201">
      <w:pPr>
        <w:pStyle w:val="ListParagraph"/>
        <w:numPr>
          <w:ilvl w:val="0"/>
          <w:numId w:val="50"/>
        </w:numPr>
        <w:spacing w:line="240" w:lineRule="auto"/>
        <w:rPr>
          <w:sz w:val="20"/>
          <w:szCs w:val="20"/>
        </w:rPr>
      </w:pPr>
      <w:r>
        <w:rPr>
          <w:sz w:val="20"/>
          <w:szCs w:val="20"/>
        </w:rPr>
        <w:t>1 day late (10% deduction)</w:t>
      </w:r>
    </w:p>
    <w:p w14:paraId="13B022F3" w14:textId="77777777" w:rsidR="00C43201" w:rsidRDefault="00C43201" w:rsidP="00C43201">
      <w:pPr>
        <w:pStyle w:val="ListParagraph"/>
        <w:numPr>
          <w:ilvl w:val="0"/>
          <w:numId w:val="50"/>
        </w:numPr>
        <w:spacing w:line="240" w:lineRule="auto"/>
        <w:rPr>
          <w:sz w:val="20"/>
          <w:szCs w:val="20"/>
        </w:rPr>
      </w:pPr>
      <w:r>
        <w:rPr>
          <w:sz w:val="20"/>
          <w:szCs w:val="20"/>
        </w:rPr>
        <w:t>2 days late (20% deduction)</w:t>
      </w:r>
    </w:p>
    <w:p w14:paraId="673979A0" w14:textId="77777777" w:rsidR="00C43201" w:rsidRPr="00A83051" w:rsidRDefault="00C43201" w:rsidP="00C43201">
      <w:pPr>
        <w:pStyle w:val="ListParagraph"/>
        <w:numPr>
          <w:ilvl w:val="0"/>
          <w:numId w:val="50"/>
        </w:numPr>
        <w:spacing w:line="240" w:lineRule="auto"/>
        <w:rPr>
          <w:sz w:val="20"/>
          <w:szCs w:val="20"/>
        </w:rPr>
      </w:pPr>
      <w:r>
        <w:rPr>
          <w:sz w:val="20"/>
          <w:szCs w:val="20"/>
        </w:rPr>
        <w:t>3 days late (30% deduction)</w:t>
      </w:r>
    </w:p>
    <w:p w14:paraId="22FBD58E" w14:textId="77777777" w:rsidR="00C43201" w:rsidRDefault="00C43201" w:rsidP="00C43201">
      <w:pPr>
        <w:spacing w:line="240" w:lineRule="auto"/>
        <w:rPr>
          <w:sz w:val="20"/>
          <w:szCs w:val="20"/>
        </w:rPr>
      </w:pPr>
    </w:p>
    <w:p w14:paraId="323C67AD" w14:textId="77777777" w:rsidR="00C43201" w:rsidRDefault="00C43201" w:rsidP="00C43201">
      <w:pPr>
        <w:spacing w:line="240" w:lineRule="auto"/>
        <w:rPr>
          <w:sz w:val="20"/>
          <w:szCs w:val="20"/>
        </w:rPr>
      </w:pPr>
      <w:r>
        <w:rPr>
          <w:sz w:val="20"/>
          <w:szCs w:val="20"/>
        </w:rPr>
        <w:t>After three days, students may no longer submit late assignments for credit.</w:t>
      </w:r>
    </w:p>
    <w:p w14:paraId="52622F70" w14:textId="77777777" w:rsidR="00C43201" w:rsidRDefault="00C43201" w:rsidP="00C43201">
      <w:pPr>
        <w:spacing w:line="240" w:lineRule="auto"/>
        <w:rPr>
          <w:sz w:val="20"/>
          <w:szCs w:val="20"/>
        </w:rPr>
      </w:pPr>
    </w:p>
    <w:p w14:paraId="2BC1BD4F" w14:textId="4DCB4A40" w:rsidR="009A777A" w:rsidRPr="00A648AC" w:rsidRDefault="00C43201" w:rsidP="00C43201">
      <w:pPr>
        <w:spacing w:line="240" w:lineRule="auto"/>
        <w:rPr>
          <w:color w:val="000000" w:themeColor="text1"/>
          <w:sz w:val="20"/>
          <w:szCs w:val="20"/>
        </w:rPr>
      </w:pPr>
      <w:r w:rsidRPr="00A83051">
        <w:rPr>
          <w:b/>
          <w:bCs/>
          <w:sz w:val="20"/>
          <w:szCs w:val="20"/>
        </w:rPr>
        <w:t>Important note:</w:t>
      </w:r>
      <w:r>
        <w:rPr>
          <w:sz w:val="20"/>
          <w:szCs w:val="20"/>
        </w:rPr>
        <w:t xml:space="preserve"> discussion board posts, peer reviews (steps one and two), essay rewrites</w:t>
      </w:r>
      <w:r w:rsidR="000F5AB9">
        <w:rPr>
          <w:sz w:val="20"/>
          <w:szCs w:val="20"/>
        </w:rPr>
        <w:t>, and the propaganda poster project</w:t>
      </w:r>
      <w:r>
        <w:rPr>
          <w:sz w:val="20"/>
          <w:szCs w:val="20"/>
        </w:rPr>
        <w:t xml:space="preserve"> </w:t>
      </w:r>
      <w:r w:rsidRPr="00A83051">
        <w:rPr>
          <w:b/>
          <w:bCs/>
          <w:sz w:val="20"/>
          <w:szCs w:val="20"/>
        </w:rPr>
        <w:t>will not</w:t>
      </w:r>
      <w:r>
        <w:rPr>
          <w:sz w:val="20"/>
          <w:szCs w:val="20"/>
        </w:rPr>
        <w:t xml:space="preserve"> be accepted after their scheduled deadlines, so please do not ask.</w:t>
      </w:r>
    </w:p>
    <w:p w14:paraId="568E2DED" w14:textId="77777777" w:rsidR="009A777A" w:rsidRPr="00A648AC" w:rsidRDefault="009A777A" w:rsidP="00C64921">
      <w:pPr>
        <w:pStyle w:val="Heading2"/>
        <w:rPr>
          <w:color w:val="000000" w:themeColor="text1"/>
        </w:rPr>
      </w:pPr>
      <w:r w:rsidRPr="00A648AC">
        <w:rPr>
          <w:color w:val="000000" w:themeColor="text1"/>
        </w:rPr>
        <w:t>Academic dishonesty</w:t>
      </w:r>
    </w:p>
    <w:p w14:paraId="11D14FF5" w14:textId="77777777" w:rsidR="00232636" w:rsidRPr="00376A1A" w:rsidRDefault="00232636" w:rsidP="00232636">
      <w:pPr>
        <w:spacing w:line="240" w:lineRule="auto"/>
        <w:rPr>
          <w:color w:val="000000" w:themeColor="text1"/>
          <w:sz w:val="20"/>
        </w:rPr>
      </w:pPr>
      <w:r w:rsidRPr="00376A1A">
        <w:rPr>
          <w:color w:val="000000" w:themeColor="text1"/>
          <w:sz w:val="20"/>
        </w:rPr>
        <w:t>SAC's official</w:t>
      </w:r>
      <w:r>
        <w:rPr>
          <w:color w:val="000000" w:themeColor="text1"/>
          <w:sz w:val="20"/>
        </w:rPr>
        <w:t xml:space="preserve"> </w:t>
      </w:r>
      <w:hyperlink r:id="rId15" w:history="1">
        <w:r>
          <w:rPr>
            <w:rStyle w:val="Hyperlink"/>
            <w:sz w:val="20"/>
          </w:rPr>
          <w:t>A</w:t>
        </w:r>
        <w:r w:rsidRPr="001A16E4">
          <w:rPr>
            <w:rStyle w:val="Hyperlink"/>
            <w:sz w:val="20"/>
          </w:rPr>
          <w:t xml:space="preserve">cademic </w:t>
        </w:r>
        <w:r>
          <w:rPr>
            <w:rStyle w:val="Hyperlink"/>
            <w:sz w:val="20"/>
          </w:rPr>
          <w:t>H</w:t>
        </w:r>
        <w:r w:rsidRPr="001A16E4">
          <w:rPr>
            <w:rStyle w:val="Hyperlink"/>
            <w:sz w:val="20"/>
          </w:rPr>
          <w:t>onesty</w:t>
        </w:r>
        <w:r w:rsidRPr="00376A1A">
          <w:rPr>
            <w:rStyle w:val="Hyperlink"/>
            <w:sz w:val="20"/>
          </w:rPr>
          <w:t xml:space="preserve"> </w:t>
        </w:r>
        <w:r>
          <w:rPr>
            <w:rStyle w:val="Hyperlink"/>
            <w:sz w:val="20"/>
          </w:rPr>
          <w:t>P</w:t>
        </w:r>
        <w:r w:rsidRPr="00376A1A">
          <w:rPr>
            <w:rStyle w:val="Hyperlink"/>
            <w:sz w:val="20"/>
          </w:rPr>
          <w:t>olicy</w:t>
        </w:r>
      </w:hyperlink>
      <w:r w:rsidRPr="00376A1A">
        <w:rPr>
          <w:color w:val="000000" w:themeColor="text1"/>
          <w:sz w:val="20"/>
        </w:rPr>
        <w:t xml:space="preserve"> reads as follows: "Students at Santa Ana College are expected to be honest and forthright in their academic endeavors. To falsify the results of one’s research, to steal the words or ideas of another, or to cheat on an examination, corrupts the essential process by which knowledge is advanced. </w:t>
      </w:r>
      <w:r w:rsidRPr="001A16E4">
        <w:rPr>
          <w:color w:val="000000" w:themeColor="text1"/>
          <w:sz w:val="20"/>
        </w:rPr>
        <w:t>Academic dishonesty</w:t>
      </w:r>
      <w:r>
        <w:rPr>
          <w:color w:val="000000" w:themeColor="text1"/>
          <w:sz w:val="20"/>
        </w:rPr>
        <w:t xml:space="preserve"> </w:t>
      </w:r>
      <w:r w:rsidRPr="00376A1A">
        <w:rPr>
          <w:color w:val="000000" w:themeColor="text1"/>
          <w:sz w:val="20"/>
        </w:rPr>
        <w:t xml:space="preserve">is seen as an intentional act of fraud, in which a student seeks to claim credit for the work or efforts of </w:t>
      </w:r>
      <w:r w:rsidRPr="00376A1A">
        <w:rPr>
          <w:color w:val="000000" w:themeColor="text1"/>
          <w:sz w:val="20"/>
        </w:rPr>
        <w:lastRenderedPageBreak/>
        <w:t xml:space="preserve">another without </w:t>
      </w:r>
      <w:proofErr w:type="gramStart"/>
      <w:r w:rsidRPr="00376A1A">
        <w:rPr>
          <w:color w:val="000000" w:themeColor="text1"/>
          <w:sz w:val="20"/>
        </w:rPr>
        <w:t>authorization, or</w:t>
      </w:r>
      <w:proofErr w:type="gramEnd"/>
      <w:r w:rsidRPr="00376A1A">
        <w:rPr>
          <w:color w:val="000000" w:themeColor="text1"/>
          <w:sz w:val="20"/>
        </w:rPr>
        <w:t xml:space="preserve"> uses unauthorized materials or fabricated information in any academic exercise. As institutions, we also consider academic dishonesty to include forgery of academic documents, intentionally impeding or damaging the academic work of others, assisting other students in acts of dishonesty or coercing students into acts of dishonesty."</w:t>
      </w:r>
    </w:p>
    <w:p w14:paraId="25F53742" w14:textId="77777777" w:rsidR="00232636" w:rsidRDefault="00232636" w:rsidP="00232636">
      <w:pPr>
        <w:spacing w:line="240" w:lineRule="auto"/>
        <w:rPr>
          <w:color w:val="000000" w:themeColor="text1"/>
          <w:sz w:val="20"/>
        </w:rPr>
      </w:pPr>
    </w:p>
    <w:p w14:paraId="720F93C1" w14:textId="4B559CDE" w:rsidR="000A62E2" w:rsidRPr="00A648AC" w:rsidRDefault="00232636" w:rsidP="00232636">
      <w:pPr>
        <w:spacing w:line="240" w:lineRule="auto"/>
        <w:rPr>
          <w:color w:val="000000" w:themeColor="text1"/>
          <w:sz w:val="20"/>
        </w:rPr>
      </w:pPr>
      <w:r w:rsidRPr="00376A1A">
        <w:rPr>
          <w:color w:val="000000" w:themeColor="text1"/>
          <w:sz w:val="20"/>
        </w:rPr>
        <w:t>In minor cases of plagiarism, students will be given a chance to revise and resubmit the assignment. In more serious cases, assignments that demonstrate academic dishonesty may receive an F grade, and the student may be referred to the dean of the division for further disciplinary action.</w:t>
      </w:r>
    </w:p>
    <w:p w14:paraId="342FBD8D" w14:textId="77777777" w:rsidR="00232636" w:rsidRPr="003705A6" w:rsidRDefault="00232636" w:rsidP="00232636">
      <w:pPr>
        <w:pStyle w:val="Heading2"/>
        <w:rPr>
          <w:color w:val="000000" w:themeColor="text1"/>
        </w:rPr>
      </w:pPr>
      <w:r>
        <w:rPr>
          <w:color w:val="000000" w:themeColor="text1"/>
        </w:rPr>
        <w:t>Drop policy</w:t>
      </w:r>
    </w:p>
    <w:p w14:paraId="26878C03" w14:textId="0AE14D78" w:rsidR="00232636" w:rsidRPr="00791257" w:rsidRDefault="00232636" w:rsidP="00232636">
      <w:pPr>
        <w:spacing w:line="240" w:lineRule="auto"/>
        <w:rPr>
          <w:iCs/>
          <w:sz w:val="20"/>
          <w:szCs w:val="20"/>
        </w:rPr>
      </w:pPr>
      <w:r w:rsidRPr="00B55D2A">
        <w:rPr>
          <w:sz w:val="20"/>
          <w:szCs w:val="20"/>
        </w:rPr>
        <w:t>Students</w:t>
      </w:r>
      <w:r>
        <w:rPr>
          <w:sz w:val="20"/>
          <w:szCs w:val="20"/>
        </w:rPr>
        <w:t xml:space="preserve"> will be dropped from this course for any of the following reasons:</w:t>
      </w:r>
      <w:r w:rsidRPr="00B55D2A">
        <w:rPr>
          <w:sz w:val="20"/>
          <w:szCs w:val="20"/>
        </w:rPr>
        <w:t xml:space="preserve"> </w:t>
      </w:r>
    </w:p>
    <w:p w14:paraId="39131500" w14:textId="65865CAF" w:rsidR="00232636" w:rsidRPr="00232636" w:rsidRDefault="00232636" w:rsidP="00232636">
      <w:pPr>
        <w:pStyle w:val="ListParagraph"/>
        <w:numPr>
          <w:ilvl w:val="0"/>
          <w:numId w:val="1"/>
        </w:numPr>
        <w:spacing w:line="240" w:lineRule="auto"/>
        <w:rPr>
          <w:spacing w:val="-10"/>
          <w:kern w:val="28"/>
          <w:sz w:val="20"/>
          <w:szCs w:val="20"/>
        </w:rPr>
      </w:pPr>
      <w:r w:rsidRPr="00BA2D24">
        <w:rPr>
          <w:sz w:val="20"/>
          <w:szCs w:val="20"/>
        </w:rPr>
        <w:t>miss</w:t>
      </w:r>
      <w:r>
        <w:rPr>
          <w:sz w:val="20"/>
          <w:szCs w:val="20"/>
        </w:rPr>
        <w:t>ing</w:t>
      </w:r>
      <w:r w:rsidRPr="00BA2D24">
        <w:rPr>
          <w:sz w:val="20"/>
          <w:szCs w:val="20"/>
        </w:rPr>
        <w:t xml:space="preserve"> the first </w:t>
      </w:r>
      <w:r>
        <w:rPr>
          <w:sz w:val="20"/>
          <w:szCs w:val="20"/>
        </w:rPr>
        <w:t>week’s assignments</w:t>
      </w:r>
    </w:p>
    <w:p w14:paraId="6E9E94C4" w14:textId="47093A6B" w:rsidR="00232636" w:rsidRPr="00232636" w:rsidRDefault="00232636" w:rsidP="00232636">
      <w:pPr>
        <w:pStyle w:val="ListParagraph"/>
        <w:numPr>
          <w:ilvl w:val="1"/>
          <w:numId w:val="1"/>
        </w:numPr>
        <w:spacing w:line="240" w:lineRule="auto"/>
        <w:rPr>
          <w:spacing w:val="-10"/>
          <w:kern w:val="28"/>
          <w:sz w:val="20"/>
          <w:szCs w:val="20"/>
        </w:rPr>
      </w:pPr>
      <w:r>
        <w:rPr>
          <w:sz w:val="20"/>
          <w:szCs w:val="20"/>
        </w:rPr>
        <w:t>including Bluebook Journal entry #1, Quiz #1, and Week #1 Discussion (either the initial post or the two peer responses)</w:t>
      </w:r>
    </w:p>
    <w:p w14:paraId="07EFC0D9" w14:textId="59CD1D07" w:rsidR="00570191" w:rsidRPr="00A648AC" w:rsidRDefault="00232636" w:rsidP="00232636">
      <w:pPr>
        <w:pStyle w:val="ListParagraph"/>
        <w:numPr>
          <w:ilvl w:val="0"/>
          <w:numId w:val="1"/>
        </w:numPr>
        <w:spacing w:line="240" w:lineRule="auto"/>
        <w:rPr>
          <w:color w:val="000000" w:themeColor="text1"/>
          <w:spacing w:val="-10"/>
          <w:kern w:val="28"/>
          <w:sz w:val="20"/>
          <w:szCs w:val="20"/>
        </w:rPr>
      </w:pPr>
      <w:r w:rsidRPr="00BA2D24">
        <w:rPr>
          <w:sz w:val="20"/>
          <w:szCs w:val="20"/>
        </w:rPr>
        <w:t>fail</w:t>
      </w:r>
      <w:r>
        <w:rPr>
          <w:sz w:val="20"/>
          <w:szCs w:val="20"/>
        </w:rPr>
        <w:t>ing</w:t>
      </w:r>
      <w:r w:rsidRPr="00BA2D24">
        <w:rPr>
          <w:sz w:val="20"/>
          <w:szCs w:val="20"/>
        </w:rPr>
        <w:t xml:space="preserve"> to submit three or more consecutive class assignments</w:t>
      </w:r>
      <w:r>
        <w:rPr>
          <w:sz w:val="20"/>
          <w:szCs w:val="20"/>
        </w:rPr>
        <w:t xml:space="preserve"> at any time during the semester</w:t>
      </w:r>
    </w:p>
    <w:p w14:paraId="49FE04EE" w14:textId="77777777" w:rsidR="00232636" w:rsidRPr="003705A6" w:rsidRDefault="00232636" w:rsidP="00232636">
      <w:pPr>
        <w:pStyle w:val="Heading2"/>
        <w:rPr>
          <w:color w:val="000000" w:themeColor="text1"/>
        </w:rPr>
      </w:pPr>
      <w:r>
        <w:rPr>
          <w:color w:val="000000" w:themeColor="text1"/>
        </w:rPr>
        <w:t>Starfish Student Success Platform</w:t>
      </w:r>
    </w:p>
    <w:p w14:paraId="22274AC6" w14:textId="310FF168" w:rsidR="00545288" w:rsidRPr="00A648AC" w:rsidRDefault="00232636" w:rsidP="00232636">
      <w:pPr>
        <w:spacing w:line="240" w:lineRule="auto"/>
        <w:rPr>
          <w:color w:val="000000" w:themeColor="text1"/>
          <w:sz w:val="20"/>
          <w:szCs w:val="20"/>
        </w:rPr>
      </w:pPr>
      <w:r w:rsidRPr="003705A6">
        <w:rPr>
          <w:color w:val="000000" w:themeColor="text1"/>
          <w:sz w:val="20"/>
          <w:szCs w:val="20"/>
        </w:rPr>
        <w:t xml:space="preserve">I use </w:t>
      </w:r>
      <w:hyperlink r:id="rId16" w:history="1">
        <w:r w:rsidRPr="005B1AEA">
          <w:rPr>
            <w:rStyle w:val="Hyperlink"/>
            <w:sz w:val="20"/>
            <w:szCs w:val="20"/>
          </w:rPr>
          <w:t>Starfish</w:t>
        </w:r>
      </w:hyperlink>
      <w:r w:rsidRPr="003705A6">
        <w:rPr>
          <w:color w:val="000000" w:themeColor="text1"/>
          <w:sz w:val="20"/>
          <w:szCs w:val="20"/>
        </w:rPr>
        <w:t xml:space="preserve"> to warn students about certain behavioral patterns that may work against their successful completion of this course. For instance, students </w:t>
      </w:r>
      <w:r>
        <w:rPr>
          <w:color w:val="000000" w:themeColor="text1"/>
          <w:sz w:val="20"/>
          <w:szCs w:val="20"/>
        </w:rPr>
        <w:t>may</w:t>
      </w:r>
      <w:r w:rsidRPr="003705A6">
        <w:rPr>
          <w:color w:val="000000" w:themeColor="text1"/>
          <w:sz w:val="20"/>
          <w:szCs w:val="20"/>
        </w:rPr>
        <w:t xml:space="preserve"> receive a</w:t>
      </w:r>
      <w:r>
        <w:rPr>
          <w:color w:val="000000" w:themeColor="text1"/>
          <w:sz w:val="20"/>
          <w:szCs w:val="20"/>
        </w:rPr>
        <w:t xml:space="preserve"> Starfish </w:t>
      </w:r>
      <w:r w:rsidRPr="003705A6">
        <w:rPr>
          <w:color w:val="000000" w:themeColor="text1"/>
          <w:sz w:val="20"/>
          <w:szCs w:val="20"/>
        </w:rPr>
        <w:t>alert for missing any assignments. If a student receives an alert, it does not mean that she or he is failing the course; instead, it means she or he is engaging in certain behaviors that have been known to hinder students from successfully completing this class.</w:t>
      </w:r>
    </w:p>
    <w:p w14:paraId="5899DD4A" w14:textId="586C5363" w:rsidR="00545288" w:rsidRPr="00A648AC" w:rsidRDefault="00545288" w:rsidP="00C64921">
      <w:pPr>
        <w:pStyle w:val="Heading2"/>
        <w:rPr>
          <w:color w:val="000000" w:themeColor="text1"/>
        </w:rPr>
      </w:pPr>
      <w:r w:rsidRPr="00A648AC">
        <w:rPr>
          <w:color w:val="000000" w:themeColor="text1"/>
        </w:rPr>
        <w:t>The syllabus</w:t>
      </w:r>
    </w:p>
    <w:p w14:paraId="53035589" w14:textId="4CFE6AA6" w:rsidR="002B1734" w:rsidRPr="00A648AC" w:rsidRDefault="00545288" w:rsidP="00545288">
      <w:pPr>
        <w:spacing w:line="240" w:lineRule="auto"/>
        <w:rPr>
          <w:color w:val="000000" w:themeColor="text1"/>
          <w:sz w:val="20"/>
          <w:szCs w:val="20"/>
        </w:rPr>
      </w:pPr>
      <w:r w:rsidRPr="00A648AC">
        <w:rPr>
          <w:color w:val="000000" w:themeColor="text1"/>
          <w:sz w:val="20"/>
          <w:szCs w:val="20"/>
        </w:rPr>
        <w:t xml:space="preserve">A syllabus is a binding contract between a professor and his students. Furthermore, this syllabus is subject to change. If I see a reason to update or revise this document, I reserve the right to do so at any time. (I will alert students </w:t>
      </w:r>
      <w:r w:rsidR="008603FC" w:rsidRPr="00A648AC">
        <w:rPr>
          <w:color w:val="000000" w:themeColor="text1"/>
          <w:sz w:val="20"/>
          <w:szCs w:val="20"/>
        </w:rPr>
        <w:t>to</w:t>
      </w:r>
      <w:r w:rsidRPr="00A648AC">
        <w:rPr>
          <w:color w:val="000000" w:themeColor="text1"/>
          <w:sz w:val="20"/>
          <w:szCs w:val="20"/>
        </w:rPr>
        <w:t xml:space="preserve"> any changes </w:t>
      </w:r>
      <w:r w:rsidR="002B1734" w:rsidRPr="00A648AC">
        <w:rPr>
          <w:color w:val="000000" w:themeColor="text1"/>
          <w:sz w:val="20"/>
          <w:szCs w:val="20"/>
        </w:rPr>
        <w:t>when</w:t>
      </w:r>
      <w:r w:rsidRPr="00A648AC">
        <w:rPr>
          <w:color w:val="000000" w:themeColor="text1"/>
          <w:sz w:val="20"/>
          <w:szCs w:val="20"/>
        </w:rPr>
        <w:t xml:space="preserve"> repost</w:t>
      </w:r>
      <w:r w:rsidR="002B1734" w:rsidRPr="00A648AC">
        <w:rPr>
          <w:color w:val="000000" w:themeColor="text1"/>
          <w:sz w:val="20"/>
          <w:szCs w:val="20"/>
        </w:rPr>
        <w:t>ing</w:t>
      </w:r>
      <w:r w:rsidRPr="00A648AC">
        <w:rPr>
          <w:color w:val="000000" w:themeColor="text1"/>
          <w:sz w:val="20"/>
          <w:szCs w:val="20"/>
        </w:rPr>
        <w:t xml:space="preserve"> the revised syllabus on Canvas.)</w:t>
      </w:r>
    </w:p>
    <w:p w14:paraId="4E9AA444" w14:textId="11D14DE4" w:rsidR="005F1AFF" w:rsidRPr="00A648AC" w:rsidRDefault="00DC1AFE" w:rsidP="00E26043">
      <w:pPr>
        <w:pStyle w:val="Heading1"/>
        <w:rPr>
          <w:color w:val="000000" w:themeColor="text1"/>
        </w:rPr>
      </w:pPr>
      <w:r w:rsidRPr="00A648AC">
        <w:rPr>
          <w:color w:val="000000" w:themeColor="text1"/>
        </w:rPr>
        <w:t>College policies</w:t>
      </w:r>
    </w:p>
    <w:p w14:paraId="03A54BE2" w14:textId="77777777" w:rsidR="00232636" w:rsidRDefault="00232636" w:rsidP="00232636">
      <w:pPr>
        <w:pStyle w:val="Heading2"/>
      </w:pPr>
      <w:r w:rsidRPr="003705A6">
        <w:rPr>
          <w:color w:val="000000" w:themeColor="text1"/>
        </w:rPr>
        <w:t>DSP&amp;S mission statement</w:t>
      </w:r>
    </w:p>
    <w:p w14:paraId="775CC14A" w14:textId="77777777" w:rsidR="00232636" w:rsidRDefault="00232636" w:rsidP="00232636">
      <w:pPr>
        <w:spacing w:line="240" w:lineRule="auto"/>
        <w:rPr>
          <w:sz w:val="20"/>
          <w:szCs w:val="20"/>
        </w:rPr>
      </w:pPr>
      <w:r w:rsidRPr="00A8241D">
        <w:rPr>
          <w:sz w:val="20"/>
          <w:szCs w:val="20"/>
        </w:rPr>
        <w:t xml:space="preserve">The Mission of </w:t>
      </w:r>
      <w:hyperlink r:id="rId17" w:history="1">
        <w:r w:rsidRPr="00C237CB">
          <w:rPr>
            <w:rStyle w:val="Hyperlink"/>
            <w:sz w:val="20"/>
            <w:szCs w:val="20"/>
          </w:rPr>
          <w:t>Disabled Student Programs &amp; Services</w:t>
        </w:r>
      </w:hyperlink>
      <w:r w:rsidRPr="00A8241D">
        <w:rPr>
          <w:sz w:val="20"/>
          <w:szCs w:val="20"/>
        </w:rPr>
        <w:t xml:space="preserve"> at Santa Ana College is to provide equal access to educational opportunities for students with verifiable disabilities. Through the utilization of specialized instructional programs and disability related services, DSP&amp;S encourages and fosters independence and assists students in attaining their educational, personal, and vocational goals.</w:t>
      </w:r>
    </w:p>
    <w:p w14:paraId="3C7029D2" w14:textId="77777777" w:rsidR="00232636" w:rsidRPr="003705A6" w:rsidRDefault="00232636" w:rsidP="00232636">
      <w:pPr>
        <w:pStyle w:val="Heading2"/>
        <w:rPr>
          <w:color w:val="000000" w:themeColor="text1"/>
        </w:rPr>
      </w:pPr>
      <w:r w:rsidRPr="003705A6">
        <w:rPr>
          <w:color w:val="000000" w:themeColor="text1"/>
        </w:rPr>
        <w:t>Students with disabilities</w:t>
      </w:r>
    </w:p>
    <w:p w14:paraId="36013388" w14:textId="632592C8" w:rsidR="00232636" w:rsidRPr="003705A6" w:rsidRDefault="000F1941" w:rsidP="00232636">
      <w:pPr>
        <w:spacing w:line="240" w:lineRule="auto"/>
        <w:rPr>
          <w:color w:val="000000" w:themeColor="text1"/>
          <w:sz w:val="20"/>
          <w:szCs w:val="20"/>
        </w:rPr>
      </w:pPr>
      <w:r w:rsidRPr="006507EB">
        <w:rPr>
          <w:color w:val="000000" w:themeColor="text1"/>
          <w:sz w:val="20"/>
          <w:szCs w:val="20"/>
        </w:rPr>
        <w:t xml:space="preserve">Your success in this course is important to me. Santa Ana College and I are committed to providing reasonable accommodations for all individuals with disabilities. If you have a disability that may have some impact on your ability to do well in this course, I encourage you to speak with me as soon as possible. Also, please contact Disabled Student Programs &amp; Services so that we can all collaborate on your classroom accommodations in a timely </w:t>
      </w:r>
      <w:r w:rsidRPr="006507EB">
        <w:rPr>
          <w:color w:val="000000" w:themeColor="text1"/>
          <w:sz w:val="20"/>
          <w:szCs w:val="20"/>
        </w:rPr>
        <w:lastRenderedPageBreak/>
        <w:t xml:space="preserve">manner. DSP&amp;S </w:t>
      </w:r>
      <w:proofErr w:type="gramStart"/>
      <w:r w:rsidRPr="006507EB">
        <w:rPr>
          <w:color w:val="000000" w:themeColor="text1"/>
          <w:sz w:val="20"/>
          <w:szCs w:val="20"/>
        </w:rPr>
        <w:t>is located in</w:t>
      </w:r>
      <w:proofErr w:type="gramEnd"/>
      <w:r w:rsidRPr="006507EB">
        <w:rPr>
          <w:color w:val="000000" w:themeColor="text1"/>
          <w:sz w:val="20"/>
          <w:szCs w:val="20"/>
        </w:rPr>
        <w:t xml:space="preserve"> the Johnson Student Center (JSC) 108, and its phone number is 714-564-6295. Video Phone: 657-235-2999. Fax: 714-285-9619. Email: DSPS@sac.edu. The DSP&amp;S office requires documentation of your disability </w:t>
      </w:r>
      <w:proofErr w:type="gramStart"/>
      <w:r w:rsidRPr="006507EB">
        <w:rPr>
          <w:color w:val="000000" w:themeColor="text1"/>
          <w:sz w:val="20"/>
          <w:szCs w:val="20"/>
        </w:rPr>
        <w:t>in order to</w:t>
      </w:r>
      <w:proofErr w:type="gramEnd"/>
      <w:r w:rsidRPr="006507EB">
        <w:rPr>
          <w:color w:val="000000" w:themeColor="text1"/>
          <w:sz w:val="20"/>
          <w:szCs w:val="20"/>
        </w:rPr>
        <w:t xml:space="preserve"> receive reasonable accommodations. If you do not have documentation, they will work with you to acquire it. I look forward to supporting you to meet your learning goals.</w:t>
      </w:r>
    </w:p>
    <w:p w14:paraId="6722C4DE" w14:textId="77777777" w:rsidR="00232636" w:rsidRDefault="00232636" w:rsidP="00232636">
      <w:pPr>
        <w:pStyle w:val="Heading2"/>
      </w:pPr>
      <w:r w:rsidRPr="003705A6">
        <w:rPr>
          <w:color w:val="000000" w:themeColor="text1"/>
        </w:rPr>
        <w:t>Nondiscrimination</w:t>
      </w:r>
    </w:p>
    <w:p w14:paraId="3BE75808" w14:textId="77777777" w:rsidR="00232636" w:rsidRPr="00F030BC" w:rsidRDefault="00232636" w:rsidP="00232636">
      <w:pPr>
        <w:spacing w:line="240" w:lineRule="auto"/>
        <w:rPr>
          <w:sz w:val="20"/>
          <w:szCs w:val="20"/>
        </w:rPr>
      </w:pPr>
      <w:r w:rsidRPr="004E716E">
        <w:rPr>
          <w:sz w:val="20"/>
          <w:szCs w:val="20"/>
        </w:rPr>
        <w:t>The Rancho Santiago Community College District is committed to equal opportunity in educational programs, employment, and all access to institutional programs and activities. The District, and each individual who represents the District, shall provide access to its services, classes, and programs without regard to national origin, religion, age, gender, gender identity, gender expression, race, color, medical condition, genetic information, ancestry, sexual orientation, marital status, physical or mental disability, or because he or she is perceived to have one or more of the foregoing characteristics, or based on association with a person or group with one or more of these actual or perceived characteristics. Inquiries regarding compliance and/or grievance procedures may be directed to District’s Title IX Officer and/or Section 504/ADA Coordinator. RSCCD Title IX Officer and Section 504/ADA Coordinator: John Didion, 2323 N. Broadway, Santa Ana, CA 92706, (714) 480</w:t>
      </w:r>
      <w:r w:rsidRPr="004E716E">
        <w:rPr>
          <w:sz w:val="20"/>
          <w:szCs w:val="20"/>
        </w:rPr>
        <w:noBreakHyphen/>
        <w:t>7489.</w:t>
      </w:r>
    </w:p>
    <w:p w14:paraId="35290D83" w14:textId="77777777" w:rsidR="00232636" w:rsidRPr="003705A6" w:rsidRDefault="00232636" w:rsidP="00232636">
      <w:pPr>
        <w:pStyle w:val="Heading2"/>
        <w:rPr>
          <w:color w:val="000000" w:themeColor="text1"/>
        </w:rPr>
      </w:pPr>
      <w:r w:rsidRPr="003705A6">
        <w:rPr>
          <w:color w:val="000000" w:themeColor="text1"/>
        </w:rPr>
        <w:t>Sexual harassment</w:t>
      </w:r>
    </w:p>
    <w:p w14:paraId="02F835EE" w14:textId="77777777" w:rsidR="00232636" w:rsidRPr="00F030BC" w:rsidRDefault="00232636" w:rsidP="00232636">
      <w:pPr>
        <w:spacing w:line="240" w:lineRule="auto"/>
        <w:rPr>
          <w:sz w:val="20"/>
          <w:szCs w:val="20"/>
        </w:rPr>
      </w:pPr>
      <w:r w:rsidRPr="004E716E">
        <w:rPr>
          <w:sz w:val="20"/>
          <w:szCs w:val="20"/>
        </w:rPr>
        <w:t>It is the policy of the Rancho Santiago Community College District to provide an educational, employment and business environment free of unwelcome sexual advances, requests for sexual favors, and other verbal or physical conduct or communications constituting sexual harassment, as defined and otherwise prohibited by State and Federal law. The Rancho Santiago Community College District forbids any form of sexual harassment. Prompt disciplinary action will be taken against any student or employee engaging in sexual harassment. If you feel that you have been the victim of sexual harassment please contact the Human Resources Dept. at (714) 480</w:t>
      </w:r>
      <w:r w:rsidRPr="004E716E">
        <w:rPr>
          <w:sz w:val="20"/>
          <w:szCs w:val="20"/>
        </w:rPr>
        <w:noBreakHyphen/>
        <w:t>7489, or the Associate Dean of Student Development at Santa Ana College at (714) 564</w:t>
      </w:r>
      <w:r w:rsidRPr="004E716E">
        <w:rPr>
          <w:sz w:val="20"/>
          <w:szCs w:val="20"/>
        </w:rPr>
        <w:noBreakHyphen/>
        <w:t>6211.</w:t>
      </w:r>
    </w:p>
    <w:p w14:paraId="0739AF0D" w14:textId="77777777" w:rsidR="00232636" w:rsidRPr="003705A6" w:rsidRDefault="00232636" w:rsidP="00232636">
      <w:pPr>
        <w:pStyle w:val="Heading2"/>
        <w:rPr>
          <w:color w:val="000000" w:themeColor="text1"/>
        </w:rPr>
      </w:pPr>
      <w:r w:rsidRPr="003705A6">
        <w:rPr>
          <w:color w:val="000000" w:themeColor="text1"/>
        </w:rPr>
        <w:t>Title IX mandatory reporting</w:t>
      </w:r>
    </w:p>
    <w:p w14:paraId="6EB1F926" w14:textId="10CFF348" w:rsidR="00013A87" w:rsidRPr="00A648AC" w:rsidRDefault="00B56993" w:rsidP="00232636">
      <w:pPr>
        <w:spacing w:line="240" w:lineRule="auto"/>
        <w:rPr>
          <w:iCs/>
          <w:color w:val="000000" w:themeColor="text1"/>
          <w:sz w:val="20"/>
          <w:szCs w:val="20"/>
        </w:rPr>
      </w:pPr>
      <w:hyperlink r:id="rId18" w:history="1">
        <w:r w:rsidR="007812E4" w:rsidRPr="00C237CB">
          <w:rPr>
            <w:rStyle w:val="Hyperlink"/>
            <w:iCs/>
            <w:sz w:val="20"/>
            <w:szCs w:val="20"/>
          </w:rPr>
          <w:t>Title IX</w:t>
        </w:r>
      </w:hyperlink>
      <w:r w:rsidR="007812E4" w:rsidRPr="00360D13">
        <w:rPr>
          <w:iCs/>
          <w:sz w:val="20"/>
          <w:szCs w:val="20"/>
        </w:rPr>
        <w:t xml:space="preserve"> </w:t>
      </w:r>
      <w:r w:rsidR="007812E4" w:rsidRPr="00105043">
        <w:rPr>
          <w:sz w:val="20"/>
          <w:szCs w:val="20"/>
        </w:rPr>
        <w:t>is a federal civil right law that prohibits sex discrimination in education. This includes sexual harassment, sexual assault, and rape. Violations of Title IX, as well as violence or threats of violence on campus or online, are taken very seriously so that victims are provided with proper support and violators are properly disciplined. As a faculty member, I am required by law to report all such violations. If you have been a victim of sexual misconduct and would prefer to talk to someone confidentially, I encourage you to take advantage of the psychological services offered at SAC’s Health &amp; Wellness Center. You can contact the Center at (714) 564-6216 or visit them in person in the Johnson Student Center (JSC) 110.​</w:t>
      </w:r>
      <w:r w:rsidR="00013A87" w:rsidRPr="00A648AC">
        <w:rPr>
          <w:color w:val="000000" w:themeColor="text1"/>
        </w:rPr>
        <w:br w:type="page"/>
      </w:r>
    </w:p>
    <w:p w14:paraId="00414EC3"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color w:val="000000" w:themeColor="text1"/>
          <w:sz w:val="56"/>
          <w:szCs w:val="56"/>
        </w:rPr>
      </w:pPr>
      <w:r w:rsidRPr="005F74C4">
        <w:rPr>
          <w:rFonts w:asciiTheme="majorHAnsi" w:eastAsiaTheme="majorEastAsia" w:hAnsiTheme="majorHAnsi" w:cstheme="majorBidi"/>
          <w:color w:val="000000" w:themeColor="text1"/>
          <w:sz w:val="56"/>
          <w:szCs w:val="56"/>
        </w:rPr>
        <w:lastRenderedPageBreak/>
        <w:t>Class schedule</w:t>
      </w:r>
    </w:p>
    <w:p w14:paraId="64773A26" w14:textId="77777777" w:rsidR="005F74C4" w:rsidRPr="005F74C4" w:rsidRDefault="005F74C4" w:rsidP="005F74C4">
      <w:r w:rsidRPr="005F74C4">
        <w:t>(Please visit Canvas weekly modules to see each week’s readings and assignments.)</w:t>
      </w:r>
    </w:p>
    <w:p w14:paraId="4CFE9D32"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w:t>
      </w:r>
    </w:p>
    <w:p w14:paraId="5EE163C6" w14:textId="77777777" w:rsidR="005F74C4" w:rsidRPr="005F74C4" w:rsidRDefault="005F74C4" w:rsidP="005F74C4">
      <w:pPr>
        <w:rPr>
          <w:rFonts w:asciiTheme="majorHAnsi" w:hAnsiTheme="majorHAnsi" w:cstheme="majorHAnsi"/>
          <w:color w:val="000000" w:themeColor="text1"/>
          <w:sz w:val="26"/>
          <w:szCs w:val="26"/>
          <w:vertAlign w:val="superscript"/>
        </w:rPr>
      </w:pPr>
      <w:r w:rsidRPr="005F74C4">
        <w:rPr>
          <w:rFonts w:asciiTheme="majorHAnsi" w:hAnsiTheme="majorHAnsi" w:cstheme="majorHAnsi"/>
          <w:color w:val="000000" w:themeColor="text1"/>
          <w:sz w:val="26"/>
          <w:szCs w:val="26"/>
        </w:rPr>
        <w:t>begins on Monday, August 23</w:t>
      </w:r>
      <w:r w:rsidRPr="005F74C4">
        <w:rPr>
          <w:rFonts w:asciiTheme="majorHAnsi" w:hAnsiTheme="majorHAnsi" w:cstheme="majorHAnsi"/>
          <w:color w:val="000000" w:themeColor="text1"/>
          <w:sz w:val="26"/>
          <w:szCs w:val="26"/>
          <w:vertAlign w:val="superscript"/>
        </w:rPr>
        <w:t>rd</w:t>
      </w:r>
    </w:p>
    <w:p w14:paraId="07BD9041"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#2</w:t>
      </w:r>
    </w:p>
    <w:p w14:paraId="0E53C19E"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August 30</w:t>
      </w:r>
      <w:r w:rsidRPr="005F74C4">
        <w:rPr>
          <w:rFonts w:asciiTheme="majorHAnsi" w:eastAsiaTheme="majorEastAsia" w:hAnsiTheme="majorHAnsi" w:cstheme="majorBidi"/>
          <w:color w:val="000000" w:themeColor="text1"/>
          <w:sz w:val="26"/>
          <w:szCs w:val="26"/>
          <w:vertAlign w:val="superscript"/>
        </w:rPr>
        <w:t>th</w:t>
      </w:r>
    </w:p>
    <w:p w14:paraId="3E37801F"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#3</w:t>
      </w:r>
    </w:p>
    <w:p w14:paraId="723B082A"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Tuesday, September 7</w:t>
      </w:r>
      <w:r w:rsidRPr="005F74C4">
        <w:rPr>
          <w:rFonts w:asciiTheme="majorHAnsi" w:eastAsiaTheme="majorEastAsia" w:hAnsiTheme="majorHAnsi" w:cstheme="majorBidi"/>
          <w:color w:val="000000" w:themeColor="text1"/>
          <w:sz w:val="26"/>
          <w:szCs w:val="26"/>
          <w:vertAlign w:val="superscript"/>
        </w:rPr>
        <w:t>th</w:t>
      </w:r>
    </w:p>
    <w:p w14:paraId="5DB52A78"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#4</w:t>
      </w:r>
    </w:p>
    <w:p w14:paraId="0A2B1723"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September 13</w:t>
      </w:r>
      <w:r w:rsidRPr="005F74C4">
        <w:rPr>
          <w:rFonts w:asciiTheme="majorHAnsi" w:eastAsiaTheme="majorEastAsia" w:hAnsiTheme="majorHAnsi" w:cstheme="majorBidi"/>
          <w:color w:val="000000" w:themeColor="text1"/>
          <w:sz w:val="26"/>
          <w:szCs w:val="26"/>
          <w:vertAlign w:val="superscript"/>
        </w:rPr>
        <w:t>th</w:t>
      </w:r>
    </w:p>
    <w:p w14:paraId="32234F84"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#5</w:t>
      </w:r>
    </w:p>
    <w:p w14:paraId="0FAE3E77"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September 20</w:t>
      </w:r>
      <w:r w:rsidRPr="005F74C4">
        <w:rPr>
          <w:rFonts w:asciiTheme="majorHAnsi" w:eastAsiaTheme="majorEastAsia" w:hAnsiTheme="majorHAnsi" w:cstheme="majorBidi"/>
          <w:color w:val="000000" w:themeColor="text1"/>
          <w:sz w:val="26"/>
          <w:szCs w:val="26"/>
          <w:vertAlign w:val="superscript"/>
        </w:rPr>
        <w:t>th</w:t>
      </w:r>
    </w:p>
    <w:p w14:paraId="2A9F27F5"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#6</w:t>
      </w:r>
    </w:p>
    <w:p w14:paraId="36CCBBD8" w14:textId="77777777" w:rsidR="005F74C4" w:rsidRPr="005F74C4" w:rsidRDefault="005F74C4" w:rsidP="005F74C4">
      <w:pPr>
        <w:rPr>
          <w:rFonts w:asciiTheme="majorHAnsi" w:hAnsiTheme="majorHAnsi" w:cstheme="majorHAnsi"/>
          <w:color w:val="000000" w:themeColor="text1"/>
          <w:sz w:val="26"/>
          <w:szCs w:val="26"/>
        </w:rPr>
      </w:pPr>
      <w:r w:rsidRPr="005F74C4">
        <w:rPr>
          <w:rFonts w:asciiTheme="majorHAnsi" w:hAnsiTheme="majorHAnsi" w:cstheme="majorHAnsi"/>
          <w:color w:val="000000" w:themeColor="text1"/>
          <w:sz w:val="26"/>
          <w:szCs w:val="26"/>
        </w:rPr>
        <w:t>begins on Monday, September 27</w:t>
      </w:r>
      <w:r w:rsidRPr="005F74C4">
        <w:rPr>
          <w:rFonts w:asciiTheme="majorHAnsi" w:hAnsiTheme="majorHAnsi" w:cstheme="majorHAnsi"/>
          <w:color w:val="000000" w:themeColor="text1"/>
          <w:sz w:val="26"/>
          <w:szCs w:val="26"/>
          <w:vertAlign w:val="superscript"/>
        </w:rPr>
        <w:t>th</w:t>
      </w:r>
    </w:p>
    <w:p w14:paraId="674F1F23"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lastRenderedPageBreak/>
        <w:t>Week #7</w:t>
      </w:r>
    </w:p>
    <w:p w14:paraId="616A8177"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October 4</w:t>
      </w:r>
      <w:r w:rsidRPr="005F74C4">
        <w:rPr>
          <w:rFonts w:asciiTheme="majorHAnsi" w:eastAsiaTheme="majorEastAsia" w:hAnsiTheme="majorHAnsi" w:cstheme="majorBidi"/>
          <w:color w:val="000000" w:themeColor="text1"/>
          <w:sz w:val="26"/>
          <w:szCs w:val="26"/>
          <w:vertAlign w:val="superscript"/>
        </w:rPr>
        <w:t>th</w:t>
      </w:r>
    </w:p>
    <w:p w14:paraId="4DF5A6D2"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#8</w:t>
      </w:r>
    </w:p>
    <w:p w14:paraId="640D920A"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October 11</w:t>
      </w:r>
      <w:r w:rsidRPr="005F74C4">
        <w:rPr>
          <w:rFonts w:asciiTheme="majorHAnsi" w:eastAsiaTheme="majorEastAsia" w:hAnsiTheme="majorHAnsi" w:cstheme="majorBidi"/>
          <w:color w:val="000000" w:themeColor="text1"/>
          <w:sz w:val="26"/>
          <w:szCs w:val="26"/>
          <w:vertAlign w:val="superscript"/>
        </w:rPr>
        <w:t>th</w:t>
      </w:r>
    </w:p>
    <w:p w14:paraId="77A87BF8"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#9</w:t>
      </w:r>
    </w:p>
    <w:p w14:paraId="15A8E058"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October 18</w:t>
      </w:r>
      <w:r w:rsidRPr="005F74C4">
        <w:rPr>
          <w:rFonts w:asciiTheme="majorHAnsi" w:eastAsiaTheme="majorEastAsia" w:hAnsiTheme="majorHAnsi" w:cstheme="majorBidi"/>
          <w:color w:val="000000" w:themeColor="text1"/>
          <w:sz w:val="26"/>
          <w:szCs w:val="26"/>
          <w:vertAlign w:val="superscript"/>
        </w:rPr>
        <w:t>th</w:t>
      </w:r>
    </w:p>
    <w:p w14:paraId="0AB33E34"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#10</w:t>
      </w:r>
    </w:p>
    <w:p w14:paraId="19660724"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October 25</w:t>
      </w:r>
      <w:r w:rsidRPr="005F74C4">
        <w:rPr>
          <w:rFonts w:asciiTheme="majorHAnsi" w:eastAsiaTheme="majorEastAsia" w:hAnsiTheme="majorHAnsi" w:cstheme="majorBidi"/>
          <w:color w:val="000000" w:themeColor="text1"/>
          <w:sz w:val="26"/>
          <w:szCs w:val="26"/>
          <w:vertAlign w:val="superscript"/>
        </w:rPr>
        <w:t>th</w:t>
      </w:r>
    </w:p>
    <w:p w14:paraId="7A2CB708"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#11</w:t>
      </w:r>
    </w:p>
    <w:p w14:paraId="2076AEA3"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November 1</w:t>
      </w:r>
      <w:r w:rsidRPr="005F74C4">
        <w:rPr>
          <w:rFonts w:asciiTheme="majorHAnsi" w:eastAsiaTheme="majorEastAsia" w:hAnsiTheme="majorHAnsi" w:cstheme="majorBidi"/>
          <w:color w:val="000000" w:themeColor="text1"/>
          <w:sz w:val="26"/>
          <w:szCs w:val="26"/>
          <w:vertAlign w:val="superscript"/>
        </w:rPr>
        <w:t>st</w:t>
      </w:r>
    </w:p>
    <w:p w14:paraId="04165918"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#12</w:t>
      </w:r>
    </w:p>
    <w:p w14:paraId="686491D5"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November 8</w:t>
      </w:r>
      <w:r w:rsidRPr="005F74C4">
        <w:rPr>
          <w:rFonts w:asciiTheme="majorHAnsi" w:eastAsiaTheme="majorEastAsia" w:hAnsiTheme="majorHAnsi" w:cstheme="majorBidi"/>
          <w:color w:val="000000" w:themeColor="text1"/>
          <w:sz w:val="26"/>
          <w:szCs w:val="26"/>
          <w:vertAlign w:val="superscript"/>
        </w:rPr>
        <w:t>th</w:t>
      </w:r>
    </w:p>
    <w:p w14:paraId="753B8758"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#13</w:t>
      </w:r>
    </w:p>
    <w:p w14:paraId="07C43B8D"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November 15</w:t>
      </w:r>
      <w:r w:rsidRPr="005F74C4">
        <w:rPr>
          <w:rFonts w:asciiTheme="majorHAnsi" w:eastAsiaTheme="majorEastAsia" w:hAnsiTheme="majorHAnsi" w:cstheme="majorBidi"/>
          <w:color w:val="000000" w:themeColor="text1"/>
          <w:sz w:val="26"/>
          <w:szCs w:val="26"/>
          <w:vertAlign w:val="superscript"/>
        </w:rPr>
        <w:t>th</w:t>
      </w:r>
    </w:p>
    <w:p w14:paraId="0E2D3803"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#14</w:t>
      </w:r>
    </w:p>
    <w:p w14:paraId="77CA8FDF"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November 22</w:t>
      </w:r>
      <w:r w:rsidRPr="005F74C4">
        <w:rPr>
          <w:rFonts w:asciiTheme="majorHAnsi" w:eastAsiaTheme="majorEastAsia" w:hAnsiTheme="majorHAnsi" w:cstheme="majorBidi"/>
          <w:color w:val="000000" w:themeColor="text1"/>
          <w:sz w:val="26"/>
          <w:szCs w:val="26"/>
          <w:vertAlign w:val="superscript"/>
        </w:rPr>
        <w:t>nd</w:t>
      </w:r>
    </w:p>
    <w:p w14:paraId="30FE5479"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lastRenderedPageBreak/>
        <w:t>Week #15</w:t>
      </w:r>
    </w:p>
    <w:p w14:paraId="27FB868B" w14:textId="77777777" w:rsidR="005F74C4" w:rsidRPr="005F74C4" w:rsidRDefault="005F74C4" w:rsidP="005F74C4">
      <w:pPr>
        <w:keepNext/>
        <w:keepLines/>
        <w:spacing w:before="400" w:after="280" w:line="259" w:lineRule="auto"/>
        <w:outlineLvl w:val="1"/>
        <w:rPr>
          <w:rFonts w:asciiTheme="majorHAnsi" w:eastAsiaTheme="majorEastAsia" w:hAnsiTheme="majorHAnsi" w:cstheme="majorBidi"/>
          <w:color w:val="000000" w:themeColor="text1"/>
          <w:sz w:val="26"/>
          <w:szCs w:val="26"/>
        </w:rPr>
      </w:pPr>
      <w:r w:rsidRPr="005F74C4">
        <w:rPr>
          <w:rFonts w:asciiTheme="majorHAnsi" w:eastAsiaTheme="majorEastAsia" w:hAnsiTheme="majorHAnsi" w:cstheme="majorBidi"/>
          <w:color w:val="000000" w:themeColor="text1"/>
          <w:sz w:val="26"/>
          <w:szCs w:val="26"/>
        </w:rPr>
        <w:t>begins on Monday, November 29</w:t>
      </w:r>
      <w:r w:rsidRPr="005F74C4">
        <w:rPr>
          <w:rFonts w:asciiTheme="majorHAnsi" w:eastAsiaTheme="majorEastAsia" w:hAnsiTheme="majorHAnsi" w:cstheme="majorBidi"/>
          <w:color w:val="000000" w:themeColor="text1"/>
          <w:sz w:val="26"/>
          <w:szCs w:val="26"/>
          <w:vertAlign w:val="superscript"/>
        </w:rPr>
        <w:t>th</w:t>
      </w:r>
    </w:p>
    <w:p w14:paraId="77653B24" w14:textId="77777777" w:rsidR="005F74C4" w:rsidRPr="005F74C4" w:rsidRDefault="005F74C4" w:rsidP="005F74C4">
      <w:pPr>
        <w:keepNext/>
        <w:keepLines/>
        <w:spacing w:before="480" w:after="240" w:line="259" w:lineRule="auto"/>
        <w:outlineLvl w:val="0"/>
        <w:rPr>
          <w:rFonts w:asciiTheme="majorHAnsi" w:eastAsiaTheme="majorEastAsia" w:hAnsiTheme="majorHAnsi" w:cstheme="majorBidi"/>
          <w:b/>
          <w:bCs/>
          <w:color w:val="000000" w:themeColor="text1"/>
          <w:sz w:val="32"/>
          <w:szCs w:val="32"/>
        </w:rPr>
      </w:pPr>
      <w:r w:rsidRPr="005F74C4">
        <w:rPr>
          <w:rFonts w:asciiTheme="majorHAnsi" w:eastAsiaTheme="majorEastAsia" w:hAnsiTheme="majorHAnsi" w:cstheme="majorBidi"/>
          <w:b/>
          <w:bCs/>
          <w:color w:val="000000" w:themeColor="text1"/>
          <w:sz w:val="32"/>
          <w:szCs w:val="32"/>
        </w:rPr>
        <w:t>Week #16</w:t>
      </w:r>
    </w:p>
    <w:p w14:paraId="7833F2B9" w14:textId="34AC004D" w:rsidR="00A0557F" w:rsidRPr="005F74C4" w:rsidRDefault="005F74C4" w:rsidP="005F74C4">
      <w:pPr>
        <w:pStyle w:val="Title"/>
        <w:rPr>
          <w:color w:val="000000" w:themeColor="text1"/>
          <w:sz w:val="26"/>
          <w:szCs w:val="26"/>
        </w:rPr>
      </w:pPr>
      <w:r w:rsidRPr="005F74C4">
        <w:rPr>
          <w:color w:val="000000" w:themeColor="text1"/>
          <w:sz w:val="26"/>
          <w:szCs w:val="26"/>
        </w:rPr>
        <w:t xml:space="preserve">begins on Monday, </w:t>
      </w:r>
      <w:r>
        <w:rPr>
          <w:color w:val="000000" w:themeColor="text1"/>
          <w:sz w:val="26"/>
          <w:szCs w:val="26"/>
        </w:rPr>
        <w:t>Dec</w:t>
      </w:r>
      <w:r w:rsidRPr="005F74C4">
        <w:rPr>
          <w:color w:val="000000" w:themeColor="text1"/>
          <w:sz w:val="26"/>
          <w:szCs w:val="26"/>
        </w:rPr>
        <w:t xml:space="preserve">ember </w:t>
      </w:r>
      <w:r>
        <w:rPr>
          <w:color w:val="000000" w:themeColor="text1"/>
          <w:sz w:val="26"/>
          <w:szCs w:val="26"/>
        </w:rPr>
        <w:t>6</w:t>
      </w:r>
      <w:r w:rsidRPr="005F74C4">
        <w:rPr>
          <w:color w:val="000000" w:themeColor="text1"/>
          <w:sz w:val="26"/>
          <w:szCs w:val="26"/>
          <w:vertAlign w:val="superscript"/>
        </w:rPr>
        <w:t>th</w:t>
      </w:r>
    </w:p>
    <w:sectPr w:rsidR="00A0557F" w:rsidRPr="005F74C4" w:rsidSect="00BF358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610" w14:textId="77777777" w:rsidR="00B56993" w:rsidRDefault="00B56993" w:rsidP="00365AF0">
      <w:pPr>
        <w:spacing w:line="240" w:lineRule="auto"/>
      </w:pPr>
      <w:r>
        <w:separator/>
      </w:r>
    </w:p>
  </w:endnote>
  <w:endnote w:type="continuationSeparator" w:id="0">
    <w:p w14:paraId="7017924D" w14:textId="77777777" w:rsidR="00B56993" w:rsidRDefault="00B56993" w:rsidP="00365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071147"/>
      <w:docPartObj>
        <w:docPartGallery w:val="Page Numbers (Bottom of Page)"/>
        <w:docPartUnique/>
      </w:docPartObj>
    </w:sdtPr>
    <w:sdtEndPr>
      <w:rPr>
        <w:rStyle w:val="PageNumber"/>
      </w:rPr>
    </w:sdtEndPr>
    <w:sdtContent>
      <w:p w14:paraId="3BE4ED4C" w14:textId="671EDD8E" w:rsidR="00365AF0" w:rsidRDefault="00365AF0" w:rsidP="002107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3912A" w14:textId="77777777" w:rsidR="00365AF0" w:rsidRDefault="00365AF0" w:rsidP="00365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9206001"/>
      <w:docPartObj>
        <w:docPartGallery w:val="Page Numbers (Bottom of Page)"/>
        <w:docPartUnique/>
      </w:docPartObj>
    </w:sdtPr>
    <w:sdtEndPr>
      <w:rPr>
        <w:rStyle w:val="PageNumber"/>
      </w:rPr>
    </w:sdtEndPr>
    <w:sdtContent>
      <w:p w14:paraId="536ED3DA" w14:textId="167E1A6A" w:rsidR="00365AF0" w:rsidRDefault="00365AF0" w:rsidP="002107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15DA92" w14:textId="77777777" w:rsidR="00365AF0" w:rsidRDefault="00365AF0" w:rsidP="00365A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850A" w14:textId="77777777" w:rsidR="00B56993" w:rsidRDefault="00B56993" w:rsidP="00365AF0">
      <w:pPr>
        <w:spacing w:line="240" w:lineRule="auto"/>
      </w:pPr>
      <w:r>
        <w:separator/>
      </w:r>
    </w:p>
  </w:footnote>
  <w:footnote w:type="continuationSeparator" w:id="0">
    <w:p w14:paraId="2F417FA9" w14:textId="77777777" w:rsidR="00B56993" w:rsidRDefault="00B56993" w:rsidP="00365A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799"/>
    <w:multiLevelType w:val="hybridMultilevel"/>
    <w:tmpl w:val="9356B8A4"/>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D6152"/>
    <w:multiLevelType w:val="hybridMultilevel"/>
    <w:tmpl w:val="B6CC2028"/>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6D6"/>
    <w:multiLevelType w:val="hybridMultilevel"/>
    <w:tmpl w:val="A17EF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724C9"/>
    <w:multiLevelType w:val="hybridMultilevel"/>
    <w:tmpl w:val="D4B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0667"/>
    <w:multiLevelType w:val="hybridMultilevel"/>
    <w:tmpl w:val="992A5EBE"/>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6F22"/>
    <w:multiLevelType w:val="hybridMultilevel"/>
    <w:tmpl w:val="8A02EC32"/>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96D62"/>
    <w:multiLevelType w:val="hybridMultilevel"/>
    <w:tmpl w:val="40462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7551F"/>
    <w:multiLevelType w:val="hybridMultilevel"/>
    <w:tmpl w:val="7790547E"/>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21408"/>
    <w:multiLevelType w:val="multilevel"/>
    <w:tmpl w:val="D6EA6AD8"/>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F90DF7"/>
    <w:multiLevelType w:val="hybridMultilevel"/>
    <w:tmpl w:val="377A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C2AAC"/>
    <w:multiLevelType w:val="hybridMultilevel"/>
    <w:tmpl w:val="FF3C4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4208C5"/>
    <w:multiLevelType w:val="hybridMultilevel"/>
    <w:tmpl w:val="432A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65E1B"/>
    <w:multiLevelType w:val="hybridMultilevel"/>
    <w:tmpl w:val="F280A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C0A58"/>
    <w:multiLevelType w:val="hybridMultilevel"/>
    <w:tmpl w:val="006C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331BF"/>
    <w:multiLevelType w:val="hybridMultilevel"/>
    <w:tmpl w:val="6FCE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8645F"/>
    <w:multiLevelType w:val="hybridMultilevel"/>
    <w:tmpl w:val="96024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F1124"/>
    <w:multiLevelType w:val="multilevel"/>
    <w:tmpl w:val="85B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56A61"/>
    <w:multiLevelType w:val="hybridMultilevel"/>
    <w:tmpl w:val="CF023A8A"/>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A3502"/>
    <w:multiLevelType w:val="hybridMultilevel"/>
    <w:tmpl w:val="7F12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53E85"/>
    <w:multiLevelType w:val="hybridMultilevel"/>
    <w:tmpl w:val="7DC2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27370"/>
    <w:multiLevelType w:val="hybridMultilevel"/>
    <w:tmpl w:val="B7C0F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448D7"/>
    <w:multiLevelType w:val="hybridMultilevel"/>
    <w:tmpl w:val="56F8CC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F0CAF"/>
    <w:multiLevelType w:val="hybridMultilevel"/>
    <w:tmpl w:val="84F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B0FDB"/>
    <w:multiLevelType w:val="hybridMultilevel"/>
    <w:tmpl w:val="E558F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684E"/>
    <w:multiLevelType w:val="hybridMultilevel"/>
    <w:tmpl w:val="D3447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C40F1"/>
    <w:multiLevelType w:val="hybridMultilevel"/>
    <w:tmpl w:val="60F655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C578F"/>
    <w:multiLevelType w:val="hybridMultilevel"/>
    <w:tmpl w:val="89D06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D331D"/>
    <w:multiLevelType w:val="hybridMultilevel"/>
    <w:tmpl w:val="4B845C46"/>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C1F49"/>
    <w:multiLevelType w:val="hybridMultilevel"/>
    <w:tmpl w:val="6F30F7AE"/>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54C91"/>
    <w:multiLevelType w:val="hybridMultilevel"/>
    <w:tmpl w:val="DFBA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36FCD"/>
    <w:multiLevelType w:val="hybridMultilevel"/>
    <w:tmpl w:val="B7FCC564"/>
    <w:lvl w:ilvl="0" w:tplc="7FE8744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1" w15:restartNumberingAfterBreak="0">
    <w:nsid w:val="496747CD"/>
    <w:multiLevelType w:val="hybridMultilevel"/>
    <w:tmpl w:val="D4EC0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C3699"/>
    <w:multiLevelType w:val="hybridMultilevel"/>
    <w:tmpl w:val="B596B57A"/>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F30E1"/>
    <w:multiLevelType w:val="hybridMultilevel"/>
    <w:tmpl w:val="15861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52E74"/>
    <w:multiLevelType w:val="hybridMultilevel"/>
    <w:tmpl w:val="FFF2822E"/>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E5449"/>
    <w:multiLevelType w:val="hybridMultilevel"/>
    <w:tmpl w:val="2C9CB16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C5456"/>
    <w:multiLevelType w:val="hybridMultilevel"/>
    <w:tmpl w:val="0CF43660"/>
    <w:lvl w:ilvl="0" w:tplc="23A4D32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05486"/>
    <w:multiLevelType w:val="hybridMultilevel"/>
    <w:tmpl w:val="AD88E70C"/>
    <w:lvl w:ilvl="0" w:tplc="23A4D32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B14BA"/>
    <w:multiLevelType w:val="hybridMultilevel"/>
    <w:tmpl w:val="AA54C30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4974211"/>
    <w:multiLevelType w:val="hybridMultilevel"/>
    <w:tmpl w:val="AE2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D342E4"/>
    <w:multiLevelType w:val="hybridMultilevel"/>
    <w:tmpl w:val="E290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26A0B"/>
    <w:multiLevelType w:val="hybridMultilevel"/>
    <w:tmpl w:val="D09C9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94E71"/>
    <w:multiLevelType w:val="hybridMultilevel"/>
    <w:tmpl w:val="210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0949FB"/>
    <w:multiLevelType w:val="hybridMultilevel"/>
    <w:tmpl w:val="AFB2E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31A21"/>
    <w:multiLevelType w:val="hybridMultilevel"/>
    <w:tmpl w:val="13F8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67580"/>
    <w:multiLevelType w:val="hybridMultilevel"/>
    <w:tmpl w:val="0000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CD7ADC"/>
    <w:multiLevelType w:val="hybridMultilevel"/>
    <w:tmpl w:val="2254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FA4646"/>
    <w:multiLevelType w:val="hybridMultilevel"/>
    <w:tmpl w:val="377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63823"/>
    <w:multiLevelType w:val="hybridMultilevel"/>
    <w:tmpl w:val="A94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A00A2"/>
    <w:multiLevelType w:val="hybridMultilevel"/>
    <w:tmpl w:val="F1A4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38"/>
  </w:num>
  <w:num w:numId="4">
    <w:abstractNumId w:val="2"/>
  </w:num>
  <w:num w:numId="5">
    <w:abstractNumId w:val="6"/>
  </w:num>
  <w:num w:numId="6">
    <w:abstractNumId w:val="29"/>
  </w:num>
  <w:num w:numId="7">
    <w:abstractNumId w:val="30"/>
  </w:num>
  <w:num w:numId="8">
    <w:abstractNumId w:val="43"/>
  </w:num>
  <w:num w:numId="9">
    <w:abstractNumId w:val="26"/>
  </w:num>
  <w:num w:numId="10">
    <w:abstractNumId w:val="24"/>
  </w:num>
  <w:num w:numId="11">
    <w:abstractNumId w:val="46"/>
  </w:num>
  <w:num w:numId="12">
    <w:abstractNumId w:val="15"/>
  </w:num>
  <w:num w:numId="13">
    <w:abstractNumId w:val="31"/>
  </w:num>
  <w:num w:numId="14">
    <w:abstractNumId w:val="12"/>
  </w:num>
  <w:num w:numId="15">
    <w:abstractNumId w:val="23"/>
  </w:num>
  <w:num w:numId="16">
    <w:abstractNumId w:val="22"/>
  </w:num>
  <w:num w:numId="17">
    <w:abstractNumId w:val="21"/>
  </w:num>
  <w:num w:numId="18">
    <w:abstractNumId w:val="47"/>
  </w:num>
  <w:num w:numId="19">
    <w:abstractNumId w:val="16"/>
  </w:num>
  <w:num w:numId="20">
    <w:abstractNumId w:val="11"/>
  </w:num>
  <w:num w:numId="21">
    <w:abstractNumId w:val="18"/>
  </w:num>
  <w:num w:numId="22">
    <w:abstractNumId w:val="41"/>
  </w:num>
  <w:num w:numId="23">
    <w:abstractNumId w:val="34"/>
  </w:num>
  <w:num w:numId="24">
    <w:abstractNumId w:val="49"/>
  </w:num>
  <w:num w:numId="25">
    <w:abstractNumId w:val="48"/>
  </w:num>
  <w:num w:numId="26">
    <w:abstractNumId w:val="5"/>
  </w:num>
  <w:num w:numId="27">
    <w:abstractNumId w:val="37"/>
  </w:num>
  <w:num w:numId="28">
    <w:abstractNumId w:val="17"/>
  </w:num>
  <w:num w:numId="29">
    <w:abstractNumId w:val="4"/>
  </w:num>
  <w:num w:numId="30">
    <w:abstractNumId w:val="1"/>
  </w:num>
  <w:num w:numId="31">
    <w:abstractNumId w:val="7"/>
  </w:num>
  <w:num w:numId="32">
    <w:abstractNumId w:val="27"/>
  </w:num>
  <w:num w:numId="33">
    <w:abstractNumId w:val="10"/>
  </w:num>
  <w:num w:numId="34">
    <w:abstractNumId w:val="39"/>
  </w:num>
  <w:num w:numId="35">
    <w:abstractNumId w:val="36"/>
  </w:num>
  <w:num w:numId="36">
    <w:abstractNumId w:val="8"/>
  </w:num>
  <w:num w:numId="37">
    <w:abstractNumId w:val="3"/>
  </w:num>
  <w:num w:numId="38">
    <w:abstractNumId w:val="28"/>
  </w:num>
  <w:num w:numId="39">
    <w:abstractNumId w:val="32"/>
  </w:num>
  <w:num w:numId="40">
    <w:abstractNumId w:val="0"/>
  </w:num>
  <w:num w:numId="41">
    <w:abstractNumId w:val="40"/>
  </w:num>
  <w:num w:numId="42">
    <w:abstractNumId w:val="35"/>
  </w:num>
  <w:num w:numId="43">
    <w:abstractNumId w:val="25"/>
  </w:num>
  <w:num w:numId="44">
    <w:abstractNumId w:val="20"/>
  </w:num>
  <w:num w:numId="45">
    <w:abstractNumId w:val="42"/>
  </w:num>
  <w:num w:numId="46">
    <w:abstractNumId w:val="9"/>
  </w:num>
  <w:num w:numId="47">
    <w:abstractNumId w:val="44"/>
  </w:num>
  <w:num w:numId="48">
    <w:abstractNumId w:val="14"/>
  </w:num>
  <w:num w:numId="49">
    <w:abstractNumId w:val="1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19"/>
    <w:rsid w:val="0000376A"/>
    <w:rsid w:val="00003F4A"/>
    <w:rsid w:val="00013A87"/>
    <w:rsid w:val="00015637"/>
    <w:rsid w:val="00017F08"/>
    <w:rsid w:val="00023D68"/>
    <w:rsid w:val="00024817"/>
    <w:rsid w:val="000258E8"/>
    <w:rsid w:val="000271B5"/>
    <w:rsid w:val="0003069C"/>
    <w:rsid w:val="00030E1D"/>
    <w:rsid w:val="00036E03"/>
    <w:rsid w:val="000426C3"/>
    <w:rsid w:val="0005004E"/>
    <w:rsid w:val="000558E8"/>
    <w:rsid w:val="000611BF"/>
    <w:rsid w:val="00061DA1"/>
    <w:rsid w:val="00063046"/>
    <w:rsid w:val="000631BA"/>
    <w:rsid w:val="00063564"/>
    <w:rsid w:val="00065E12"/>
    <w:rsid w:val="00067B2B"/>
    <w:rsid w:val="00071A4A"/>
    <w:rsid w:val="00072845"/>
    <w:rsid w:val="00081C25"/>
    <w:rsid w:val="000A1115"/>
    <w:rsid w:val="000A62E2"/>
    <w:rsid w:val="000C1F06"/>
    <w:rsid w:val="000C385A"/>
    <w:rsid w:val="000D26E2"/>
    <w:rsid w:val="000E1B37"/>
    <w:rsid w:val="000E2095"/>
    <w:rsid w:val="000F1941"/>
    <w:rsid w:val="000F26BF"/>
    <w:rsid w:val="000F5AB9"/>
    <w:rsid w:val="000F6A1F"/>
    <w:rsid w:val="000F729B"/>
    <w:rsid w:val="00117BB5"/>
    <w:rsid w:val="00124F99"/>
    <w:rsid w:val="001258FC"/>
    <w:rsid w:val="001260CD"/>
    <w:rsid w:val="00130360"/>
    <w:rsid w:val="001342AB"/>
    <w:rsid w:val="00135AEF"/>
    <w:rsid w:val="00137F4B"/>
    <w:rsid w:val="00145840"/>
    <w:rsid w:val="0015168B"/>
    <w:rsid w:val="001820E3"/>
    <w:rsid w:val="001A7E22"/>
    <w:rsid w:val="001B0B9D"/>
    <w:rsid w:val="001B1457"/>
    <w:rsid w:val="001B1FE6"/>
    <w:rsid w:val="001B30B1"/>
    <w:rsid w:val="001B4A67"/>
    <w:rsid w:val="001B6081"/>
    <w:rsid w:val="001C2513"/>
    <w:rsid w:val="001C629E"/>
    <w:rsid w:val="001C6942"/>
    <w:rsid w:val="001D020D"/>
    <w:rsid w:val="001D08FC"/>
    <w:rsid w:val="001F0AA5"/>
    <w:rsid w:val="001F6091"/>
    <w:rsid w:val="002037BD"/>
    <w:rsid w:val="0020440C"/>
    <w:rsid w:val="00205C8E"/>
    <w:rsid w:val="002173B8"/>
    <w:rsid w:val="002203F6"/>
    <w:rsid w:val="00227504"/>
    <w:rsid w:val="00231725"/>
    <w:rsid w:val="00232636"/>
    <w:rsid w:val="00245754"/>
    <w:rsid w:val="00247EEE"/>
    <w:rsid w:val="0025740B"/>
    <w:rsid w:val="00271B3B"/>
    <w:rsid w:val="00271E06"/>
    <w:rsid w:val="00277204"/>
    <w:rsid w:val="00284100"/>
    <w:rsid w:val="00284AD4"/>
    <w:rsid w:val="00286182"/>
    <w:rsid w:val="0029162E"/>
    <w:rsid w:val="00293F1E"/>
    <w:rsid w:val="0029597E"/>
    <w:rsid w:val="002A3530"/>
    <w:rsid w:val="002A7990"/>
    <w:rsid w:val="002B1734"/>
    <w:rsid w:val="002B1E59"/>
    <w:rsid w:val="002B4F65"/>
    <w:rsid w:val="002C2389"/>
    <w:rsid w:val="002C3C47"/>
    <w:rsid w:val="002E094E"/>
    <w:rsid w:val="002E5710"/>
    <w:rsid w:val="002F0BD4"/>
    <w:rsid w:val="002F60DD"/>
    <w:rsid w:val="00305719"/>
    <w:rsid w:val="0030708C"/>
    <w:rsid w:val="00311955"/>
    <w:rsid w:val="00312A28"/>
    <w:rsid w:val="00315BF7"/>
    <w:rsid w:val="00321A56"/>
    <w:rsid w:val="0033150F"/>
    <w:rsid w:val="003359CC"/>
    <w:rsid w:val="003401C9"/>
    <w:rsid w:val="00344708"/>
    <w:rsid w:val="00347356"/>
    <w:rsid w:val="00350A0D"/>
    <w:rsid w:val="00352796"/>
    <w:rsid w:val="00356690"/>
    <w:rsid w:val="003606AB"/>
    <w:rsid w:val="00362D1E"/>
    <w:rsid w:val="00365AF0"/>
    <w:rsid w:val="00373388"/>
    <w:rsid w:val="003758EB"/>
    <w:rsid w:val="00391AD5"/>
    <w:rsid w:val="003967D3"/>
    <w:rsid w:val="00397147"/>
    <w:rsid w:val="003A04B1"/>
    <w:rsid w:val="003B2620"/>
    <w:rsid w:val="003B5E0B"/>
    <w:rsid w:val="003C09F8"/>
    <w:rsid w:val="003D360B"/>
    <w:rsid w:val="003D7DFC"/>
    <w:rsid w:val="003E1F67"/>
    <w:rsid w:val="003F1D6A"/>
    <w:rsid w:val="003F5363"/>
    <w:rsid w:val="00407E2F"/>
    <w:rsid w:val="004170E4"/>
    <w:rsid w:val="00420F21"/>
    <w:rsid w:val="0042163C"/>
    <w:rsid w:val="00430AE2"/>
    <w:rsid w:val="00443983"/>
    <w:rsid w:val="004440BE"/>
    <w:rsid w:val="004455CE"/>
    <w:rsid w:val="004457C2"/>
    <w:rsid w:val="004539F0"/>
    <w:rsid w:val="00463420"/>
    <w:rsid w:val="004647D9"/>
    <w:rsid w:val="00464F43"/>
    <w:rsid w:val="0046714E"/>
    <w:rsid w:val="00471BC4"/>
    <w:rsid w:val="00474176"/>
    <w:rsid w:val="00476415"/>
    <w:rsid w:val="0048520E"/>
    <w:rsid w:val="0048568C"/>
    <w:rsid w:val="00494CF6"/>
    <w:rsid w:val="004957A6"/>
    <w:rsid w:val="004A00D6"/>
    <w:rsid w:val="004A744C"/>
    <w:rsid w:val="004B0566"/>
    <w:rsid w:val="004B0B5E"/>
    <w:rsid w:val="004B3C48"/>
    <w:rsid w:val="004C0776"/>
    <w:rsid w:val="004C16FA"/>
    <w:rsid w:val="004C20A4"/>
    <w:rsid w:val="004C3FBF"/>
    <w:rsid w:val="004D24AD"/>
    <w:rsid w:val="004D3674"/>
    <w:rsid w:val="004D3805"/>
    <w:rsid w:val="004F115E"/>
    <w:rsid w:val="004F1A1E"/>
    <w:rsid w:val="004F2C91"/>
    <w:rsid w:val="004F56AF"/>
    <w:rsid w:val="00500FF9"/>
    <w:rsid w:val="005026C0"/>
    <w:rsid w:val="00502901"/>
    <w:rsid w:val="00502AE8"/>
    <w:rsid w:val="00505311"/>
    <w:rsid w:val="00507B26"/>
    <w:rsid w:val="0051633D"/>
    <w:rsid w:val="0052356A"/>
    <w:rsid w:val="005446A0"/>
    <w:rsid w:val="00545288"/>
    <w:rsid w:val="00547C28"/>
    <w:rsid w:val="00552E61"/>
    <w:rsid w:val="00557068"/>
    <w:rsid w:val="0056639F"/>
    <w:rsid w:val="00570191"/>
    <w:rsid w:val="00571B06"/>
    <w:rsid w:val="0057253B"/>
    <w:rsid w:val="005771C0"/>
    <w:rsid w:val="00585C9F"/>
    <w:rsid w:val="005862FF"/>
    <w:rsid w:val="00597539"/>
    <w:rsid w:val="005A15FC"/>
    <w:rsid w:val="005B0C96"/>
    <w:rsid w:val="005B2673"/>
    <w:rsid w:val="005B34C0"/>
    <w:rsid w:val="005B5797"/>
    <w:rsid w:val="005B69A6"/>
    <w:rsid w:val="005C04FF"/>
    <w:rsid w:val="005C0E46"/>
    <w:rsid w:val="005C180F"/>
    <w:rsid w:val="005C3ECB"/>
    <w:rsid w:val="005C63EB"/>
    <w:rsid w:val="005C7A71"/>
    <w:rsid w:val="005D6104"/>
    <w:rsid w:val="005E5389"/>
    <w:rsid w:val="005F1AFF"/>
    <w:rsid w:val="005F28AE"/>
    <w:rsid w:val="005F4C32"/>
    <w:rsid w:val="005F74C4"/>
    <w:rsid w:val="00600DE3"/>
    <w:rsid w:val="006037FA"/>
    <w:rsid w:val="00606544"/>
    <w:rsid w:val="00611313"/>
    <w:rsid w:val="0061448A"/>
    <w:rsid w:val="00615560"/>
    <w:rsid w:val="00622E2B"/>
    <w:rsid w:val="006241E6"/>
    <w:rsid w:val="00635075"/>
    <w:rsid w:val="006435F2"/>
    <w:rsid w:val="006533BD"/>
    <w:rsid w:val="006535C1"/>
    <w:rsid w:val="00654CD6"/>
    <w:rsid w:val="006633D7"/>
    <w:rsid w:val="00665F7D"/>
    <w:rsid w:val="006711AF"/>
    <w:rsid w:val="006717E5"/>
    <w:rsid w:val="006772AB"/>
    <w:rsid w:val="006774EE"/>
    <w:rsid w:val="00680CFF"/>
    <w:rsid w:val="00696690"/>
    <w:rsid w:val="00697341"/>
    <w:rsid w:val="00697367"/>
    <w:rsid w:val="006A047F"/>
    <w:rsid w:val="006A1CFB"/>
    <w:rsid w:val="006A509D"/>
    <w:rsid w:val="006B4133"/>
    <w:rsid w:val="006C5E57"/>
    <w:rsid w:val="006C656A"/>
    <w:rsid w:val="006C7175"/>
    <w:rsid w:val="006E040F"/>
    <w:rsid w:val="006E1690"/>
    <w:rsid w:val="006E2A23"/>
    <w:rsid w:val="006E3EF6"/>
    <w:rsid w:val="006E50EC"/>
    <w:rsid w:val="006F3DEE"/>
    <w:rsid w:val="00702D0F"/>
    <w:rsid w:val="00711FF2"/>
    <w:rsid w:val="00730BF7"/>
    <w:rsid w:val="00731534"/>
    <w:rsid w:val="00731DE5"/>
    <w:rsid w:val="007328F7"/>
    <w:rsid w:val="00734991"/>
    <w:rsid w:val="00740D5F"/>
    <w:rsid w:val="007430BC"/>
    <w:rsid w:val="00747D49"/>
    <w:rsid w:val="00750166"/>
    <w:rsid w:val="00753411"/>
    <w:rsid w:val="007577CB"/>
    <w:rsid w:val="00760651"/>
    <w:rsid w:val="00767F59"/>
    <w:rsid w:val="0077411D"/>
    <w:rsid w:val="007744AA"/>
    <w:rsid w:val="00780B43"/>
    <w:rsid w:val="007812E4"/>
    <w:rsid w:val="00782A8E"/>
    <w:rsid w:val="0078423F"/>
    <w:rsid w:val="007847D6"/>
    <w:rsid w:val="00784B51"/>
    <w:rsid w:val="00786C8A"/>
    <w:rsid w:val="00786F79"/>
    <w:rsid w:val="0079089B"/>
    <w:rsid w:val="00791257"/>
    <w:rsid w:val="00793659"/>
    <w:rsid w:val="007936B8"/>
    <w:rsid w:val="00795636"/>
    <w:rsid w:val="007A0EC0"/>
    <w:rsid w:val="007A4130"/>
    <w:rsid w:val="007A4CFA"/>
    <w:rsid w:val="007A5AFB"/>
    <w:rsid w:val="007B1AF3"/>
    <w:rsid w:val="007B6B72"/>
    <w:rsid w:val="007C0F8B"/>
    <w:rsid w:val="007C1F62"/>
    <w:rsid w:val="007C1FD9"/>
    <w:rsid w:val="007D3776"/>
    <w:rsid w:val="007D39A6"/>
    <w:rsid w:val="007D43F1"/>
    <w:rsid w:val="007E19C8"/>
    <w:rsid w:val="007E1FBD"/>
    <w:rsid w:val="007E3270"/>
    <w:rsid w:val="007E7719"/>
    <w:rsid w:val="007F0337"/>
    <w:rsid w:val="007F4019"/>
    <w:rsid w:val="007F5AE8"/>
    <w:rsid w:val="007F5C02"/>
    <w:rsid w:val="007F5F18"/>
    <w:rsid w:val="007F75DA"/>
    <w:rsid w:val="007F78AB"/>
    <w:rsid w:val="00803DAF"/>
    <w:rsid w:val="008100EC"/>
    <w:rsid w:val="00817140"/>
    <w:rsid w:val="00817E38"/>
    <w:rsid w:val="00822DD4"/>
    <w:rsid w:val="008350C5"/>
    <w:rsid w:val="00843A08"/>
    <w:rsid w:val="0084439C"/>
    <w:rsid w:val="0084494A"/>
    <w:rsid w:val="008458E8"/>
    <w:rsid w:val="00845F2D"/>
    <w:rsid w:val="00847871"/>
    <w:rsid w:val="0085522C"/>
    <w:rsid w:val="00856178"/>
    <w:rsid w:val="00856E9A"/>
    <w:rsid w:val="008603FC"/>
    <w:rsid w:val="00867A83"/>
    <w:rsid w:val="00867FDF"/>
    <w:rsid w:val="00870060"/>
    <w:rsid w:val="00870D2D"/>
    <w:rsid w:val="00897F01"/>
    <w:rsid w:val="008A3209"/>
    <w:rsid w:val="008B129F"/>
    <w:rsid w:val="008C05BD"/>
    <w:rsid w:val="008D44C4"/>
    <w:rsid w:val="008D468D"/>
    <w:rsid w:val="008E6FD8"/>
    <w:rsid w:val="009044F3"/>
    <w:rsid w:val="009159D9"/>
    <w:rsid w:val="00920E3C"/>
    <w:rsid w:val="00924693"/>
    <w:rsid w:val="00925043"/>
    <w:rsid w:val="00950299"/>
    <w:rsid w:val="00956426"/>
    <w:rsid w:val="00960220"/>
    <w:rsid w:val="00964FD5"/>
    <w:rsid w:val="00965F5F"/>
    <w:rsid w:val="00965F8D"/>
    <w:rsid w:val="00971B5F"/>
    <w:rsid w:val="00976078"/>
    <w:rsid w:val="00977D59"/>
    <w:rsid w:val="00990633"/>
    <w:rsid w:val="009939DC"/>
    <w:rsid w:val="009A777A"/>
    <w:rsid w:val="009B260D"/>
    <w:rsid w:val="009B34B6"/>
    <w:rsid w:val="009C1BFE"/>
    <w:rsid w:val="009C1D55"/>
    <w:rsid w:val="009C3C54"/>
    <w:rsid w:val="009C47C0"/>
    <w:rsid w:val="009D28AA"/>
    <w:rsid w:val="009D3165"/>
    <w:rsid w:val="009E1A01"/>
    <w:rsid w:val="009F6AD4"/>
    <w:rsid w:val="009F76EE"/>
    <w:rsid w:val="00A00BFB"/>
    <w:rsid w:val="00A00D83"/>
    <w:rsid w:val="00A0314F"/>
    <w:rsid w:val="00A0557F"/>
    <w:rsid w:val="00A2252E"/>
    <w:rsid w:val="00A236B9"/>
    <w:rsid w:val="00A23EA5"/>
    <w:rsid w:val="00A2735B"/>
    <w:rsid w:val="00A307CA"/>
    <w:rsid w:val="00A4050D"/>
    <w:rsid w:val="00A55448"/>
    <w:rsid w:val="00A556AD"/>
    <w:rsid w:val="00A62E9A"/>
    <w:rsid w:val="00A648AC"/>
    <w:rsid w:val="00A64FB0"/>
    <w:rsid w:val="00A73818"/>
    <w:rsid w:val="00A7679E"/>
    <w:rsid w:val="00A77A40"/>
    <w:rsid w:val="00A80429"/>
    <w:rsid w:val="00A8241D"/>
    <w:rsid w:val="00A847B3"/>
    <w:rsid w:val="00A93526"/>
    <w:rsid w:val="00A96736"/>
    <w:rsid w:val="00A975EA"/>
    <w:rsid w:val="00AA07D3"/>
    <w:rsid w:val="00AA5702"/>
    <w:rsid w:val="00AA6D49"/>
    <w:rsid w:val="00AB33DA"/>
    <w:rsid w:val="00AC0417"/>
    <w:rsid w:val="00AC064E"/>
    <w:rsid w:val="00AE0539"/>
    <w:rsid w:val="00AE282F"/>
    <w:rsid w:val="00AE5C7D"/>
    <w:rsid w:val="00AE78EB"/>
    <w:rsid w:val="00AF297F"/>
    <w:rsid w:val="00AF6F4F"/>
    <w:rsid w:val="00B03EC5"/>
    <w:rsid w:val="00B12A69"/>
    <w:rsid w:val="00B217F3"/>
    <w:rsid w:val="00B272E5"/>
    <w:rsid w:val="00B30814"/>
    <w:rsid w:val="00B52B15"/>
    <w:rsid w:val="00B548F1"/>
    <w:rsid w:val="00B55D2A"/>
    <w:rsid w:val="00B56993"/>
    <w:rsid w:val="00B60E4E"/>
    <w:rsid w:val="00B6506B"/>
    <w:rsid w:val="00B7037C"/>
    <w:rsid w:val="00B72429"/>
    <w:rsid w:val="00B7552B"/>
    <w:rsid w:val="00B75A8C"/>
    <w:rsid w:val="00B811A5"/>
    <w:rsid w:val="00B96F32"/>
    <w:rsid w:val="00BA1034"/>
    <w:rsid w:val="00BA2D24"/>
    <w:rsid w:val="00BB0391"/>
    <w:rsid w:val="00BB74F1"/>
    <w:rsid w:val="00BC1DE8"/>
    <w:rsid w:val="00BC2102"/>
    <w:rsid w:val="00BD58D2"/>
    <w:rsid w:val="00BF358C"/>
    <w:rsid w:val="00BF6525"/>
    <w:rsid w:val="00BF6C2B"/>
    <w:rsid w:val="00C0550C"/>
    <w:rsid w:val="00C119A0"/>
    <w:rsid w:val="00C14D16"/>
    <w:rsid w:val="00C1702E"/>
    <w:rsid w:val="00C17D36"/>
    <w:rsid w:val="00C2066B"/>
    <w:rsid w:val="00C36938"/>
    <w:rsid w:val="00C41EF0"/>
    <w:rsid w:val="00C43201"/>
    <w:rsid w:val="00C507EF"/>
    <w:rsid w:val="00C537B4"/>
    <w:rsid w:val="00C53FAB"/>
    <w:rsid w:val="00C61271"/>
    <w:rsid w:val="00C62F47"/>
    <w:rsid w:val="00C64921"/>
    <w:rsid w:val="00C66423"/>
    <w:rsid w:val="00C739F8"/>
    <w:rsid w:val="00C74033"/>
    <w:rsid w:val="00C77FD6"/>
    <w:rsid w:val="00C875A0"/>
    <w:rsid w:val="00C87C31"/>
    <w:rsid w:val="00C91C98"/>
    <w:rsid w:val="00C91F01"/>
    <w:rsid w:val="00C949E4"/>
    <w:rsid w:val="00C94E0E"/>
    <w:rsid w:val="00CA0567"/>
    <w:rsid w:val="00CA50BF"/>
    <w:rsid w:val="00CA5BD0"/>
    <w:rsid w:val="00CB55DA"/>
    <w:rsid w:val="00CC1CA6"/>
    <w:rsid w:val="00CC3222"/>
    <w:rsid w:val="00CC5844"/>
    <w:rsid w:val="00CD5D1A"/>
    <w:rsid w:val="00CD5EA9"/>
    <w:rsid w:val="00CE0583"/>
    <w:rsid w:val="00CE469A"/>
    <w:rsid w:val="00CE7B85"/>
    <w:rsid w:val="00CF2FD8"/>
    <w:rsid w:val="00CF6162"/>
    <w:rsid w:val="00CF67F4"/>
    <w:rsid w:val="00D01E5F"/>
    <w:rsid w:val="00D07A2B"/>
    <w:rsid w:val="00D15977"/>
    <w:rsid w:val="00D23DF0"/>
    <w:rsid w:val="00D350FD"/>
    <w:rsid w:val="00D356C2"/>
    <w:rsid w:val="00D378E5"/>
    <w:rsid w:val="00D47D52"/>
    <w:rsid w:val="00D5011E"/>
    <w:rsid w:val="00D5079C"/>
    <w:rsid w:val="00D56A58"/>
    <w:rsid w:val="00D57598"/>
    <w:rsid w:val="00D6051B"/>
    <w:rsid w:val="00D635E9"/>
    <w:rsid w:val="00D63654"/>
    <w:rsid w:val="00D67B36"/>
    <w:rsid w:val="00D75483"/>
    <w:rsid w:val="00D75E71"/>
    <w:rsid w:val="00D76B27"/>
    <w:rsid w:val="00D80E97"/>
    <w:rsid w:val="00D86249"/>
    <w:rsid w:val="00D9117D"/>
    <w:rsid w:val="00DA1BF2"/>
    <w:rsid w:val="00DB6078"/>
    <w:rsid w:val="00DB7D99"/>
    <w:rsid w:val="00DC1678"/>
    <w:rsid w:val="00DC1AFE"/>
    <w:rsid w:val="00DC4A95"/>
    <w:rsid w:val="00DD23B2"/>
    <w:rsid w:val="00DD3524"/>
    <w:rsid w:val="00DD411D"/>
    <w:rsid w:val="00DD51C4"/>
    <w:rsid w:val="00DD5881"/>
    <w:rsid w:val="00DD5B5A"/>
    <w:rsid w:val="00DE2EE6"/>
    <w:rsid w:val="00DF29DD"/>
    <w:rsid w:val="00DF36FF"/>
    <w:rsid w:val="00E116AE"/>
    <w:rsid w:val="00E13178"/>
    <w:rsid w:val="00E236EB"/>
    <w:rsid w:val="00E251D0"/>
    <w:rsid w:val="00E26043"/>
    <w:rsid w:val="00E352D4"/>
    <w:rsid w:val="00E37792"/>
    <w:rsid w:val="00E412D8"/>
    <w:rsid w:val="00E42670"/>
    <w:rsid w:val="00E45111"/>
    <w:rsid w:val="00E46EC0"/>
    <w:rsid w:val="00E5317A"/>
    <w:rsid w:val="00E5464A"/>
    <w:rsid w:val="00E57281"/>
    <w:rsid w:val="00E615A3"/>
    <w:rsid w:val="00E66692"/>
    <w:rsid w:val="00E83052"/>
    <w:rsid w:val="00E83388"/>
    <w:rsid w:val="00E864CE"/>
    <w:rsid w:val="00E900E7"/>
    <w:rsid w:val="00E93C2E"/>
    <w:rsid w:val="00E97F82"/>
    <w:rsid w:val="00EA34F7"/>
    <w:rsid w:val="00EB691D"/>
    <w:rsid w:val="00EC16EA"/>
    <w:rsid w:val="00EC2F5D"/>
    <w:rsid w:val="00EC3BFD"/>
    <w:rsid w:val="00EC5AAC"/>
    <w:rsid w:val="00ED21DE"/>
    <w:rsid w:val="00EE4824"/>
    <w:rsid w:val="00F00C8A"/>
    <w:rsid w:val="00F02CC2"/>
    <w:rsid w:val="00F030BC"/>
    <w:rsid w:val="00F04921"/>
    <w:rsid w:val="00F06B29"/>
    <w:rsid w:val="00F11594"/>
    <w:rsid w:val="00F11691"/>
    <w:rsid w:val="00F1469C"/>
    <w:rsid w:val="00F1501F"/>
    <w:rsid w:val="00F208B9"/>
    <w:rsid w:val="00F24E6F"/>
    <w:rsid w:val="00F454CD"/>
    <w:rsid w:val="00F45880"/>
    <w:rsid w:val="00F468E2"/>
    <w:rsid w:val="00F475EB"/>
    <w:rsid w:val="00F5261E"/>
    <w:rsid w:val="00F56869"/>
    <w:rsid w:val="00F6660A"/>
    <w:rsid w:val="00F72D6E"/>
    <w:rsid w:val="00F8522D"/>
    <w:rsid w:val="00F905A8"/>
    <w:rsid w:val="00F93631"/>
    <w:rsid w:val="00F93B92"/>
    <w:rsid w:val="00FA0154"/>
    <w:rsid w:val="00FB09AE"/>
    <w:rsid w:val="00FB0D53"/>
    <w:rsid w:val="00FB4AE3"/>
    <w:rsid w:val="00FB51CB"/>
    <w:rsid w:val="00FC13FA"/>
    <w:rsid w:val="00FC32A9"/>
    <w:rsid w:val="00FC3C58"/>
    <w:rsid w:val="00FD0AC7"/>
    <w:rsid w:val="00FD4DC4"/>
    <w:rsid w:val="00FE5472"/>
    <w:rsid w:val="00FE5FA0"/>
    <w:rsid w:val="00FF045C"/>
    <w:rsid w:val="00FF306A"/>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8B2D"/>
  <w15:chartTrackingRefBased/>
  <w15:docId w15:val="{B8D162EC-994C-324F-8597-4B8F4EAE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043"/>
    <w:pPr>
      <w:keepNext/>
      <w:keepLines/>
      <w:spacing w:before="480" w:after="240" w:line="259" w:lineRule="auto"/>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4921"/>
    <w:pPr>
      <w:keepNext/>
      <w:keepLines/>
      <w:spacing w:before="400" w:after="28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439C"/>
    <w:pPr>
      <w:keepNext/>
      <w:keepLines/>
      <w:spacing w:before="320" w:after="16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043"/>
    <w:rPr>
      <w:rFonts w:asciiTheme="majorHAnsi" w:eastAsiaTheme="majorEastAsia" w:hAnsiTheme="majorHAnsi" w:cstheme="majorBidi"/>
      <w:b/>
      <w:bCs/>
      <w:color w:val="2F5496" w:themeColor="accent1" w:themeShade="BF"/>
      <w:sz w:val="32"/>
      <w:szCs w:val="32"/>
    </w:rPr>
  </w:style>
  <w:style w:type="paragraph" w:styleId="Title">
    <w:name w:val="Title"/>
    <w:basedOn w:val="Normal"/>
    <w:next w:val="Normal"/>
    <w:link w:val="TitleChar"/>
    <w:uiPriority w:val="10"/>
    <w:qFormat/>
    <w:rsid w:val="0030571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71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05719"/>
    <w:rPr>
      <w:rFonts w:eastAsiaTheme="minorEastAsia"/>
      <w:color w:val="5A5A5A" w:themeColor="text1" w:themeTint="A5"/>
      <w:spacing w:val="15"/>
      <w:sz w:val="22"/>
      <w:szCs w:val="22"/>
    </w:rPr>
  </w:style>
  <w:style w:type="paragraph" w:styleId="NoSpacing">
    <w:name w:val="No Spacing"/>
    <w:uiPriority w:val="1"/>
    <w:qFormat/>
    <w:rsid w:val="00305719"/>
    <w:pPr>
      <w:spacing w:line="240" w:lineRule="auto"/>
    </w:pPr>
  </w:style>
  <w:style w:type="character" w:styleId="Hyperlink">
    <w:name w:val="Hyperlink"/>
    <w:basedOn w:val="DefaultParagraphFont"/>
    <w:uiPriority w:val="99"/>
    <w:unhideWhenUsed/>
    <w:rsid w:val="00305719"/>
    <w:rPr>
      <w:color w:val="0563C1" w:themeColor="hyperlink"/>
      <w:u w:val="single"/>
    </w:rPr>
  </w:style>
  <w:style w:type="character" w:styleId="UnresolvedMention">
    <w:name w:val="Unresolved Mention"/>
    <w:basedOn w:val="DefaultParagraphFont"/>
    <w:uiPriority w:val="99"/>
    <w:semiHidden/>
    <w:unhideWhenUsed/>
    <w:rsid w:val="00305719"/>
    <w:rPr>
      <w:color w:val="605E5C"/>
      <w:shd w:val="clear" w:color="auto" w:fill="E1DFDD"/>
    </w:rPr>
  </w:style>
  <w:style w:type="character" w:styleId="Strong">
    <w:name w:val="Strong"/>
    <w:basedOn w:val="DefaultParagraphFont"/>
    <w:uiPriority w:val="22"/>
    <w:qFormat/>
    <w:rsid w:val="00305719"/>
    <w:rPr>
      <w:b/>
      <w:bCs/>
    </w:rPr>
  </w:style>
  <w:style w:type="character" w:customStyle="1" w:styleId="Heading2Char">
    <w:name w:val="Heading 2 Char"/>
    <w:basedOn w:val="DefaultParagraphFont"/>
    <w:link w:val="Heading2"/>
    <w:uiPriority w:val="9"/>
    <w:rsid w:val="00C649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5AE8"/>
    <w:pPr>
      <w:ind w:left="720"/>
      <w:contextualSpacing/>
    </w:pPr>
  </w:style>
  <w:style w:type="paragraph" w:styleId="PlainText">
    <w:name w:val="Plain Text"/>
    <w:basedOn w:val="Normal"/>
    <w:link w:val="PlainTextChar"/>
    <w:uiPriority w:val="99"/>
    <w:unhideWhenUsed/>
    <w:rsid w:val="007F5AE8"/>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F5AE8"/>
    <w:rPr>
      <w:rFonts w:ascii="Consolas" w:hAnsi="Consolas" w:cs="Consolas"/>
      <w:sz w:val="21"/>
      <w:szCs w:val="21"/>
    </w:rPr>
  </w:style>
  <w:style w:type="character" w:customStyle="1" w:styleId="Heading3Char">
    <w:name w:val="Heading 3 Char"/>
    <w:basedOn w:val="DefaultParagraphFont"/>
    <w:link w:val="Heading3"/>
    <w:uiPriority w:val="9"/>
    <w:rsid w:val="0084439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454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2A23"/>
    <w:pPr>
      <w:spacing w:after="200" w:line="240" w:lineRule="auto"/>
    </w:pPr>
    <w:rPr>
      <w:i/>
      <w:iCs/>
      <w:color w:val="44546A" w:themeColor="text2"/>
      <w:sz w:val="18"/>
      <w:szCs w:val="18"/>
    </w:rPr>
  </w:style>
  <w:style w:type="character" w:styleId="SubtleEmphasis">
    <w:name w:val="Subtle Emphasis"/>
    <w:basedOn w:val="DefaultParagraphFont"/>
    <w:uiPriority w:val="19"/>
    <w:qFormat/>
    <w:rsid w:val="00547C28"/>
    <w:rPr>
      <w:i/>
      <w:iCs/>
      <w:color w:val="404040" w:themeColor="text1" w:themeTint="BF"/>
    </w:rPr>
  </w:style>
  <w:style w:type="paragraph" w:styleId="Header">
    <w:name w:val="header"/>
    <w:basedOn w:val="Normal"/>
    <w:link w:val="HeaderChar"/>
    <w:uiPriority w:val="99"/>
    <w:unhideWhenUsed/>
    <w:rsid w:val="00365AF0"/>
    <w:pPr>
      <w:tabs>
        <w:tab w:val="center" w:pos="4680"/>
        <w:tab w:val="right" w:pos="9360"/>
      </w:tabs>
      <w:spacing w:line="240" w:lineRule="auto"/>
    </w:pPr>
  </w:style>
  <w:style w:type="character" w:customStyle="1" w:styleId="HeaderChar">
    <w:name w:val="Header Char"/>
    <w:basedOn w:val="DefaultParagraphFont"/>
    <w:link w:val="Header"/>
    <w:uiPriority w:val="99"/>
    <w:rsid w:val="00365AF0"/>
  </w:style>
  <w:style w:type="paragraph" w:styleId="Footer">
    <w:name w:val="footer"/>
    <w:basedOn w:val="Normal"/>
    <w:link w:val="FooterChar"/>
    <w:uiPriority w:val="99"/>
    <w:unhideWhenUsed/>
    <w:rsid w:val="00365AF0"/>
    <w:pPr>
      <w:tabs>
        <w:tab w:val="center" w:pos="4680"/>
        <w:tab w:val="right" w:pos="9360"/>
      </w:tabs>
      <w:spacing w:line="240" w:lineRule="auto"/>
    </w:pPr>
  </w:style>
  <w:style w:type="character" w:customStyle="1" w:styleId="FooterChar">
    <w:name w:val="Footer Char"/>
    <w:basedOn w:val="DefaultParagraphFont"/>
    <w:link w:val="Footer"/>
    <w:uiPriority w:val="99"/>
    <w:rsid w:val="00365AF0"/>
  </w:style>
  <w:style w:type="character" w:styleId="PageNumber">
    <w:name w:val="page number"/>
    <w:basedOn w:val="DefaultParagraphFont"/>
    <w:uiPriority w:val="99"/>
    <w:semiHidden/>
    <w:unhideWhenUsed/>
    <w:rsid w:val="00365AF0"/>
  </w:style>
  <w:style w:type="character" w:styleId="FollowedHyperlink">
    <w:name w:val="FollowedHyperlink"/>
    <w:basedOn w:val="DefaultParagraphFont"/>
    <w:uiPriority w:val="99"/>
    <w:semiHidden/>
    <w:unhideWhenUsed/>
    <w:rsid w:val="002A79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60138">
      <w:bodyDiv w:val="1"/>
      <w:marLeft w:val="0"/>
      <w:marRight w:val="0"/>
      <w:marTop w:val="0"/>
      <w:marBottom w:val="0"/>
      <w:divBdr>
        <w:top w:val="none" w:sz="0" w:space="0" w:color="auto"/>
        <w:left w:val="none" w:sz="0" w:space="0" w:color="auto"/>
        <w:bottom w:val="none" w:sz="0" w:space="0" w:color="auto"/>
        <w:right w:val="none" w:sz="0" w:space="0" w:color="auto"/>
      </w:divBdr>
    </w:div>
    <w:div w:id="17122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c.edu/AcademicProgs/HSS/LearningCenter/Pages/default.aspx" TargetMode="External"/><Relationship Id="rId18" Type="http://schemas.openxmlformats.org/officeDocument/2006/relationships/hyperlink" Target="https://www.sac.edu/StudentServices/AdmissionsRecords/TitleIX/Pages/default.aspx"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c.edu/AcademicProgs/HSS/LearningCenter/Pages/default.aspx" TargetMode="External"/><Relationship Id="rId17" Type="http://schemas.openxmlformats.org/officeDocument/2006/relationships/hyperlink" Target="https://www.sac.edu/StudentServices/DSPS/Pages/default.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ac.edu/FacultyStaff/techUpdates/Pages/Starfish-Student-Succes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cconfer.zoom.us/j/98736675685"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sac.edu/StudentServices/AdmissionsRecords/Pages/Academic-Honesty-Policy-.aspx" TargetMode="External"/><Relationship Id="rId23" Type="http://schemas.openxmlformats.org/officeDocument/2006/relationships/customXml" Target="../customXml/item2.xml"/><Relationship Id="rId10" Type="http://schemas.openxmlformats.org/officeDocument/2006/relationships/hyperlink" Target="https://cccconfer.zoom.us/j/946999068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ller_jeffrey@sac.edu" TargetMode="External"/><Relationship Id="rId14" Type="http://schemas.openxmlformats.org/officeDocument/2006/relationships/hyperlink" Target="https://rsccd.instructure.com/courses/70558/pages/get-started-with-nettu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DF2ADC9F26A64FAF3E95575096FF70" ma:contentTypeVersion="0" ma:contentTypeDescription="Create a new document." ma:contentTypeScope="" ma:versionID="04b791ee24a6047c4c03a6e00de87a86">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HNYXMCCMVK3K-1938119195-59</_dlc_DocId>
    <_dlc_DocIdUrl xmlns="431189f8-a51b-453f-9f0c-3a0b3b65b12f">
      <Url>https://www.sac.edu/AcademicProgs/HSS/EnglishESL/_layouts/15/DocIdRedir.aspx?ID=HNYXMCCMVK3K-1938119195-59</Url>
      <Description>HNYXMCCMVK3K-1938119195-59</Description>
    </_dlc_DocIdUrl>
  </documentManagement>
</p:properties>
</file>

<file path=customXml/itemProps1.xml><?xml version="1.0" encoding="utf-8"?>
<ds:datastoreItem xmlns:ds="http://schemas.openxmlformats.org/officeDocument/2006/customXml" ds:itemID="{5670EED7-3423-4A40-913E-2C2CA6236EF4}">
  <ds:schemaRefs>
    <ds:schemaRef ds:uri="http://schemas.openxmlformats.org/officeDocument/2006/bibliography"/>
  </ds:schemaRefs>
</ds:datastoreItem>
</file>

<file path=customXml/itemProps2.xml><?xml version="1.0" encoding="utf-8"?>
<ds:datastoreItem xmlns:ds="http://schemas.openxmlformats.org/officeDocument/2006/customXml" ds:itemID="{86EC1CF3-1CE5-49A3-A3C2-67F36562F304}"/>
</file>

<file path=customXml/itemProps3.xml><?xml version="1.0" encoding="utf-8"?>
<ds:datastoreItem xmlns:ds="http://schemas.openxmlformats.org/officeDocument/2006/customXml" ds:itemID="{DB03697E-BD42-4A6D-A38F-BB4DB4E4C9D2}"/>
</file>

<file path=customXml/itemProps4.xml><?xml version="1.0" encoding="utf-8"?>
<ds:datastoreItem xmlns:ds="http://schemas.openxmlformats.org/officeDocument/2006/customXml" ds:itemID="{2B4420F9-9DB1-481A-8A55-3117BEDACA27}"/>
</file>

<file path=customXml/itemProps5.xml><?xml version="1.0" encoding="utf-8"?>
<ds:datastoreItem xmlns:ds="http://schemas.openxmlformats.org/officeDocument/2006/customXml" ds:itemID="{6F8F7B2F-C927-4CE7-AA43-B1404A9A09B1}"/>
</file>

<file path=docProps/app.xml><?xml version="1.0" encoding="utf-8"?>
<Properties xmlns="http://schemas.openxmlformats.org/officeDocument/2006/extended-properties" xmlns:vt="http://schemas.openxmlformats.org/officeDocument/2006/docPropsVTypes">
  <Template>Normal.dotm</Template>
  <TotalTime>0</TotalTime>
  <Pages>11</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Diller, Jeffrey</dc:creator>
  <cp:keywords/>
  <dc:description/>
  <cp:lastModifiedBy>Sosta, Rachel</cp:lastModifiedBy>
  <cp:revision>2</cp:revision>
  <dcterms:created xsi:type="dcterms:W3CDTF">2021-11-22T01:47:00Z</dcterms:created>
  <dcterms:modified xsi:type="dcterms:W3CDTF">2021-11-22T01:47:00Z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0x0101009FDF2ADC9F26A64FAF3E95575096FF70</vt:lpwstr>
  </property>
  <property fmtid="{D5CDD505-2E9C-101B-9397-08002B2CF9AE}" pid="3" name="_dlc_DocIdItemGuid">
    <vt:lpwstr>6c55ffcc-64b6-4930-9d98-8c166fa9471a</vt:lpwstr>
  </property>
</Properties>
</file>