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05" w:rsidRDefault="00E63605" w:rsidP="00E63605">
      <w:pPr>
        <w:autoSpaceDE w:val="0"/>
        <w:autoSpaceDN w:val="0"/>
        <w:adjustRightInd w:val="0"/>
        <w:spacing w:after="0" w:line="240" w:lineRule="auto"/>
        <w:rPr>
          <w:rFonts w:ascii="TimesNewRomanPS-BoldMT" w:hAnsi="TimesNewRomanPS-BoldMT" w:cs="TimesNewRomanPS-BoldMT"/>
          <w:b/>
          <w:bCs/>
          <w:color w:val="000000"/>
          <w:sz w:val="30"/>
          <w:szCs w:val="30"/>
        </w:rPr>
      </w:pPr>
      <w:r>
        <w:rPr>
          <w:rFonts w:ascii="TimesNewRomanPS-BoldMT" w:hAnsi="TimesNewRomanPS-BoldMT" w:cs="TimesNewRomanPS-BoldMT"/>
          <w:b/>
          <w:bCs/>
          <w:color w:val="000000"/>
          <w:sz w:val="30"/>
          <w:szCs w:val="30"/>
        </w:rPr>
        <w:t>PROGRAM OF STUDY</w:t>
      </w:r>
    </w:p>
    <w:p w:rsidR="00E63605" w:rsidRDefault="00E63605" w:rsidP="00E63605">
      <w:pPr>
        <w:autoSpaceDE w:val="0"/>
        <w:autoSpaceDN w:val="0"/>
        <w:adjustRightInd w:val="0"/>
        <w:spacing w:after="0" w:line="240" w:lineRule="auto"/>
        <w:rPr>
          <w:rFonts w:ascii="ArialMT" w:hAnsi="ArialMT" w:cs="ArialMT"/>
          <w:color w:val="000000"/>
          <w:sz w:val="30"/>
          <w:szCs w:val="30"/>
        </w:rPr>
      </w:pPr>
      <w:r>
        <w:rPr>
          <w:rFonts w:ascii="ArialMT" w:hAnsi="ArialMT" w:cs="ArialMT"/>
          <w:color w:val="000000"/>
          <w:sz w:val="30"/>
          <w:szCs w:val="30"/>
        </w:rPr>
        <w:t xml:space="preserve">Associate in Science in Computer Science for Transfer </w:t>
      </w:r>
      <w:r w:rsidR="00A24BE9">
        <w:rPr>
          <w:rFonts w:ascii="ArialMT" w:hAnsi="ArialMT" w:cs="ArialMT"/>
          <w:color w:val="000000"/>
          <w:sz w:val="30"/>
          <w:szCs w:val="30"/>
        </w:rPr>
        <w:t>(</w:t>
      </w:r>
      <w:r>
        <w:rPr>
          <w:rFonts w:ascii="ArialMT" w:hAnsi="ArialMT" w:cs="ArialMT"/>
          <w:color w:val="000000"/>
          <w:sz w:val="30"/>
          <w:szCs w:val="30"/>
        </w:rPr>
        <w:t>A.S.-T</w:t>
      </w:r>
      <w:r w:rsidR="00A24BE9">
        <w:rPr>
          <w:rFonts w:ascii="ArialMT" w:hAnsi="ArialMT" w:cs="ArialMT"/>
          <w:color w:val="000000"/>
          <w:sz w:val="30"/>
          <w:szCs w:val="30"/>
        </w:rPr>
        <w:t>)</w:t>
      </w:r>
      <w:r>
        <w:rPr>
          <w:rFonts w:ascii="ArialMT" w:hAnsi="ArialMT" w:cs="ArialMT"/>
          <w:color w:val="000000"/>
          <w:sz w:val="30"/>
          <w:szCs w:val="30"/>
        </w:rPr>
        <w:t xml:space="preserve"> </w:t>
      </w:r>
    </w:p>
    <w:p w:rsidR="00A24BE9" w:rsidRDefault="00A24BE9" w:rsidP="00E63605">
      <w:pPr>
        <w:autoSpaceDE w:val="0"/>
        <w:autoSpaceDN w:val="0"/>
        <w:adjustRightInd w:val="0"/>
        <w:spacing w:after="0" w:line="240" w:lineRule="auto"/>
        <w:rPr>
          <w:rFonts w:ascii="ArialMT" w:hAnsi="ArialMT" w:cs="ArialMT"/>
          <w:color w:val="000000"/>
          <w:sz w:val="30"/>
          <w:szCs w:val="30"/>
        </w:rPr>
      </w:pPr>
    </w:p>
    <w:p w:rsidR="00E63605" w:rsidRPr="00764306" w:rsidRDefault="00E63605" w:rsidP="00E63605">
      <w:pPr>
        <w:autoSpaceDE w:val="0"/>
        <w:autoSpaceDN w:val="0"/>
        <w:adjustRightInd w:val="0"/>
        <w:spacing w:after="0" w:line="240" w:lineRule="auto"/>
        <w:rPr>
          <w:rFonts w:ascii="Arial-BoldMT" w:hAnsi="Arial-BoldMT" w:cs="Arial-BoldMT"/>
          <w:b/>
          <w:bCs/>
          <w:color w:val="000000"/>
          <w:sz w:val="20"/>
          <w:szCs w:val="20"/>
        </w:rPr>
      </w:pPr>
      <w:r w:rsidRPr="00764306">
        <w:rPr>
          <w:rFonts w:ascii="Arial-BoldMT" w:hAnsi="Arial-BoldMT" w:cs="Arial-BoldMT"/>
          <w:b/>
          <w:bCs/>
          <w:color w:val="000000"/>
          <w:sz w:val="20"/>
          <w:szCs w:val="20"/>
        </w:rPr>
        <w:t>Associate in Science in Computer Science for Transfer (A.S.-T Computer Science)</w:t>
      </w:r>
    </w:p>
    <w:p w:rsidR="00E63605" w:rsidRDefault="00E63605" w:rsidP="00E63605">
      <w:pPr>
        <w:autoSpaceDE w:val="0"/>
        <w:autoSpaceDN w:val="0"/>
        <w:adjustRightInd w:val="0"/>
        <w:spacing w:after="0" w:line="240" w:lineRule="auto"/>
        <w:rPr>
          <w:rFonts w:ascii="ArialMT" w:hAnsi="ArialMT" w:cs="ArialMT"/>
          <w:color w:val="000000"/>
          <w:sz w:val="20"/>
          <w:szCs w:val="20"/>
        </w:rPr>
      </w:pPr>
      <w:r w:rsidRPr="00764306">
        <w:rPr>
          <w:rFonts w:ascii="ArialMT" w:hAnsi="ArialMT" w:cs="ArialMT"/>
          <w:color w:val="000000"/>
          <w:sz w:val="20"/>
          <w:szCs w:val="20"/>
        </w:rPr>
        <w:t>The Associate in Science in Computer Science for Transfer (A.S.-T Computer Science) prepares students to transfer into the CSU system. Please consult a counselor regarding specific course requirements for your transfer institution. Completion of the Associate in Science in Computer Science for Transfer (A.S.-T Computer Science) also provides guaranteed admission with junior status to the CSU system, although does not guarantee acceptance to a particular campus or major. See the current SAC catalog for a list of additional requirements</w:t>
      </w:r>
      <w:r w:rsidR="0074511A">
        <w:rPr>
          <w:rFonts w:ascii="ArialMT" w:hAnsi="ArialMT" w:cs="ArialMT"/>
          <w:color w:val="000000"/>
          <w:sz w:val="20"/>
          <w:szCs w:val="20"/>
        </w:rPr>
        <w:t>*</w:t>
      </w:r>
      <w:r w:rsidRPr="00764306">
        <w:rPr>
          <w:rFonts w:ascii="ArialMT" w:hAnsi="ArialMT" w:cs="ArialMT"/>
          <w:color w:val="000000"/>
          <w:sz w:val="20"/>
          <w:szCs w:val="20"/>
        </w:rPr>
        <w:t xml:space="preserve"> for all Associate in Arts for Transfer (A.A.-T) and Associate in Science for Transfer (A.S.-T) degrees.  Upon completion of the A.S.-T in Computer Science (A.S.-T Computer Science), students will be well versed in the use of standard computer control structures to solve problems and develop algorithms. They will have developed skills in writing programs that utilize functions as a method of program organization and control. Additional areas of emphasis will include objects, object-oriented programming, data structures and abstract data types. Computer science students will also obtain knowledge of computer architecture and organization. The Computer Science curriculum also requires the student to have significant skills in mathematics and the applications of those skills to real world problem solving.</w:t>
      </w:r>
    </w:p>
    <w:p w:rsidR="00712298" w:rsidRDefault="00712298" w:rsidP="00E63605">
      <w:pPr>
        <w:autoSpaceDE w:val="0"/>
        <w:autoSpaceDN w:val="0"/>
        <w:adjustRightInd w:val="0"/>
        <w:spacing w:after="0" w:line="240" w:lineRule="auto"/>
        <w:rPr>
          <w:rFonts w:ascii="ArialMT" w:hAnsi="ArialMT" w:cs="ArialMT"/>
          <w:color w:val="000000"/>
          <w:sz w:val="20"/>
          <w:szCs w:val="20"/>
        </w:rPr>
      </w:pPr>
    </w:p>
    <w:p w:rsidR="00712298" w:rsidRDefault="00712298" w:rsidP="00E63605">
      <w:pPr>
        <w:autoSpaceDE w:val="0"/>
        <w:autoSpaceDN w:val="0"/>
        <w:adjustRightInd w:val="0"/>
        <w:spacing w:after="0" w:line="240" w:lineRule="auto"/>
        <w:rPr>
          <w:rFonts w:ascii="ArialMT" w:hAnsi="ArialMT" w:cs="ArialMT"/>
          <w:color w:val="000000"/>
          <w:sz w:val="20"/>
          <w:szCs w:val="20"/>
        </w:rPr>
      </w:pPr>
    </w:p>
    <w:p w:rsidR="00712298" w:rsidRPr="00E63605" w:rsidRDefault="00712298" w:rsidP="00712298">
      <w:pPr>
        <w:autoSpaceDE w:val="0"/>
        <w:autoSpaceDN w:val="0"/>
        <w:adjustRightInd w:val="0"/>
        <w:spacing w:after="0" w:line="240" w:lineRule="auto"/>
        <w:rPr>
          <w:rFonts w:ascii="Arial-BoldMT" w:hAnsi="Arial-BoldMT" w:cs="Arial-BoldMT"/>
          <w:b/>
          <w:bCs/>
          <w:caps/>
          <w:color w:val="000000"/>
          <w:sz w:val="24"/>
          <w:szCs w:val="24"/>
          <w:u w:val="single"/>
        </w:rPr>
      </w:pPr>
      <w:r>
        <w:rPr>
          <w:rFonts w:ascii="Arial-BoldMT" w:hAnsi="Arial-BoldMT" w:cs="Arial-BoldMT"/>
          <w:b/>
          <w:bCs/>
          <w:color w:val="000000"/>
          <w:sz w:val="24"/>
          <w:szCs w:val="24"/>
        </w:rPr>
        <w:t xml:space="preserve">*NOTE:  </w:t>
      </w:r>
      <w:r w:rsidR="00F875BC">
        <w:rPr>
          <w:rFonts w:ascii="Arial-BoldMT" w:hAnsi="Arial-BoldMT" w:cs="Arial-BoldMT"/>
          <w:b/>
          <w:bCs/>
          <w:color w:val="000000"/>
          <w:sz w:val="24"/>
          <w:szCs w:val="24"/>
        </w:rPr>
        <w:t xml:space="preserve">Only IGETC (Plan C) will be accepted toward completion of the general education portion of this degree.  Unlike other Associate Degrees for Transfer, </w:t>
      </w:r>
      <w:r w:rsidRPr="00E63605">
        <w:rPr>
          <w:rFonts w:ascii="Arial-BoldMT" w:hAnsi="Arial-BoldMT" w:cs="Arial-BoldMT"/>
          <w:b/>
          <w:bCs/>
          <w:color w:val="000000"/>
          <w:sz w:val="24"/>
          <w:szCs w:val="24"/>
          <w:u w:val="single"/>
        </w:rPr>
        <w:t xml:space="preserve">CSU-GE </w:t>
      </w:r>
      <w:r w:rsidR="00F875BC">
        <w:rPr>
          <w:rFonts w:ascii="Arial-BoldMT" w:hAnsi="Arial-BoldMT" w:cs="Arial-BoldMT"/>
          <w:b/>
          <w:bCs/>
          <w:color w:val="000000"/>
          <w:sz w:val="24"/>
          <w:szCs w:val="24"/>
          <w:u w:val="single"/>
        </w:rPr>
        <w:t xml:space="preserve">(Plan B) </w:t>
      </w:r>
      <w:r w:rsidRPr="00E63605">
        <w:rPr>
          <w:rFonts w:ascii="Arial-BoldMT" w:hAnsi="Arial-BoldMT" w:cs="Arial-BoldMT"/>
          <w:b/>
          <w:bCs/>
          <w:color w:val="000000"/>
          <w:sz w:val="24"/>
          <w:szCs w:val="24"/>
          <w:u w:val="single"/>
        </w:rPr>
        <w:t xml:space="preserve">completion will </w:t>
      </w:r>
      <w:r>
        <w:rPr>
          <w:rFonts w:ascii="Arial-BoldMT" w:hAnsi="Arial-BoldMT" w:cs="Arial-BoldMT"/>
          <w:b/>
          <w:bCs/>
          <w:color w:val="000000"/>
          <w:sz w:val="24"/>
          <w:szCs w:val="24"/>
          <w:u w:val="single"/>
        </w:rPr>
        <w:t>NOT</w:t>
      </w:r>
      <w:r w:rsidRPr="00E63605">
        <w:rPr>
          <w:rFonts w:ascii="Arial-BoldMT" w:hAnsi="Arial-BoldMT" w:cs="Arial-BoldMT"/>
          <w:b/>
          <w:bCs/>
          <w:color w:val="000000"/>
          <w:sz w:val="24"/>
          <w:szCs w:val="24"/>
          <w:u w:val="single"/>
        </w:rPr>
        <w:t xml:space="preserve"> be accepted for this degree.</w:t>
      </w:r>
    </w:p>
    <w:p w:rsidR="00712298" w:rsidRPr="00764306" w:rsidRDefault="00712298" w:rsidP="00E63605">
      <w:pPr>
        <w:autoSpaceDE w:val="0"/>
        <w:autoSpaceDN w:val="0"/>
        <w:adjustRightInd w:val="0"/>
        <w:spacing w:after="0" w:line="240" w:lineRule="auto"/>
        <w:rPr>
          <w:rFonts w:ascii="ArialMT" w:hAnsi="ArialMT" w:cs="ArialMT"/>
          <w:color w:val="000000"/>
          <w:sz w:val="20"/>
          <w:szCs w:val="20"/>
        </w:rPr>
      </w:pPr>
    </w:p>
    <w:p w:rsidR="00E63605" w:rsidRPr="00764306" w:rsidRDefault="00E63605" w:rsidP="00E63605">
      <w:pPr>
        <w:autoSpaceDE w:val="0"/>
        <w:autoSpaceDN w:val="0"/>
        <w:adjustRightInd w:val="0"/>
        <w:spacing w:after="0" w:line="240" w:lineRule="auto"/>
        <w:rPr>
          <w:rFonts w:ascii="ArialMT" w:hAnsi="ArialMT" w:cs="ArialMT"/>
          <w:color w:val="000000"/>
          <w:sz w:val="20"/>
          <w:szCs w:val="20"/>
        </w:rPr>
      </w:pPr>
    </w:p>
    <w:p w:rsidR="00E63605" w:rsidRPr="00764306" w:rsidRDefault="00E63605" w:rsidP="00E63605">
      <w:pPr>
        <w:autoSpaceDE w:val="0"/>
        <w:autoSpaceDN w:val="0"/>
        <w:adjustRightInd w:val="0"/>
        <w:spacing w:after="0" w:line="240" w:lineRule="auto"/>
        <w:rPr>
          <w:rFonts w:ascii="ArialMT" w:hAnsi="ArialMT" w:cs="ArialMT"/>
          <w:color w:val="000000"/>
          <w:sz w:val="20"/>
          <w:szCs w:val="20"/>
        </w:rPr>
      </w:pPr>
    </w:p>
    <w:p w:rsidR="00E63605" w:rsidRPr="00764306" w:rsidRDefault="00E63605" w:rsidP="00E63605">
      <w:pPr>
        <w:autoSpaceDE w:val="0"/>
        <w:autoSpaceDN w:val="0"/>
        <w:adjustRightInd w:val="0"/>
        <w:spacing w:after="0" w:line="240" w:lineRule="auto"/>
        <w:rPr>
          <w:rFonts w:ascii="Arial-BoldMT" w:hAnsi="Arial-BoldMT" w:cs="Arial-BoldMT"/>
          <w:b/>
          <w:bCs/>
          <w:color w:val="000000"/>
          <w:sz w:val="20"/>
          <w:szCs w:val="20"/>
        </w:rPr>
      </w:pPr>
      <w:r w:rsidRPr="00764306">
        <w:rPr>
          <w:rFonts w:ascii="Arial-BoldMT" w:hAnsi="Arial-BoldMT" w:cs="Arial-BoldMT"/>
          <w:b/>
          <w:bCs/>
          <w:color w:val="000000"/>
          <w:sz w:val="20"/>
          <w:szCs w:val="20"/>
        </w:rPr>
        <w:t>Required Core (29 units)</w:t>
      </w:r>
    </w:p>
    <w:p w:rsidR="00E63605" w:rsidRPr="00764306" w:rsidRDefault="00E63605" w:rsidP="00E63605">
      <w:pPr>
        <w:autoSpaceDE w:val="0"/>
        <w:autoSpaceDN w:val="0"/>
        <w:adjustRightInd w:val="0"/>
        <w:spacing w:after="0" w:line="240" w:lineRule="auto"/>
        <w:rPr>
          <w:rFonts w:ascii="ArialMT" w:hAnsi="ArialMT" w:cs="ArialMT"/>
          <w:color w:val="000000"/>
          <w:sz w:val="20"/>
          <w:szCs w:val="20"/>
        </w:rPr>
      </w:pPr>
      <w:r w:rsidRPr="00764306">
        <w:rPr>
          <w:rFonts w:ascii="ArialMT" w:hAnsi="ArialMT" w:cs="ArialMT"/>
          <w:color w:val="000000"/>
          <w:sz w:val="20"/>
          <w:szCs w:val="20"/>
        </w:rPr>
        <w:t xml:space="preserve">CMPR 121 Programming Concepts </w:t>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Pr="00764306">
        <w:rPr>
          <w:rFonts w:ascii="ArialMT" w:hAnsi="ArialMT" w:cs="ArialMT"/>
          <w:color w:val="000000"/>
          <w:sz w:val="20"/>
          <w:szCs w:val="20"/>
        </w:rPr>
        <w:t>3</w:t>
      </w:r>
    </w:p>
    <w:p w:rsidR="00E63605" w:rsidRPr="00764306" w:rsidRDefault="00E63605" w:rsidP="00E63605">
      <w:pPr>
        <w:autoSpaceDE w:val="0"/>
        <w:autoSpaceDN w:val="0"/>
        <w:adjustRightInd w:val="0"/>
        <w:spacing w:after="0" w:line="240" w:lineRule="auto"/>
        <w:rPr>
          <w:rFonts w:ascii="ArialMT" w:hAnsi="ArialMT" w:cs="ArialMT"/>
          <w:color w:val="000000"/>
          <w:sz w:val="20"/>
          <w:szCs w:val="20"/>
        </w:rPr>
      </w:pPr>
      <w:r w:rsidRPr="00764306">
        <w:rPr>
          <w:rFonts w:ascii="ArialMT" w:hAnsi="ArialMT" w:cs="ArialMT"/>
          <w:color w:val="000000"/>
          <w:sz w:val="20"/>
          <w:szCs w:val="20"/>
        </w:rPr>
        <w:t xml:space="preserve">CMPR 131 Data Structures Concepts </w:t>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008C238D">
        <w:rPr>
          <w:rFonts w:ascii="ArialMT" w:hAnsi="ArialMT" w:cs="ArialMT"/>
          <w:color w:val="000000"/>
          <w:sz w:val="20"/>
          <w:szCs w:val="20"/>
        </w:rPr>
        <w:tab/>
      </w:r>
      <w:r w:rsidRPr="00764306">
        <w:rPr>
          <w:rFonts w:ascii="ArialMT" w:hAnsi="ArialMT" w:cs="ArialMT"/>
          <w:color w:val="000000"/>
          <w:sz w:val="20"/>
          <w:szCs w:val="20"/>
        </w:rPr>
        <w:t>3</w:t>
      </w:r>
    </w:p>
    <w:p w:rsidR="00E63605" w:rsidRPr="00764306" w:rsidRDefault="00E63605" w:rsidP="00E63605">
      <w:pPr>
        <w:autoSpaceDE w:val="0"/>
        <w:autoSpaceDN w:val="0"/>
        <w:adjustRightInd w:val="0"/>
        <w:spacing w:after="0" w:line="240" w:lineRule="auto"/>
        <w:rPr>
          <w:rFonts w:ascii="ArialMT" w:hAnsi="ArialMT" w:cs="ArialMT"/>
          <w:color w:val="000000"/>
          <w:sz w:val="20"/>
          <w:szCs w:val="20"/>
        </w:rPr>
      </w:pPr>
      <w:r w:rsidRPr="00764306">
        <w:rPr>
          <w:rFonts w:ascii="ArialMT" w:hAnsi="ArialMT" w:cs="ArialMT"/>
          <w:color w:val="000000"/>
          <w:sz w:val="20"/>
          <w:szCs w:val="20"/>
        </w:rPr>
        <w:t>CMPR 129 Introduction to Computer Organization</w:t>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Pr="00764306">
        <w:rPr>
          <w:rFonts w:ascii="ArialMT" w:hAnsi="ArialMT" w:cs="ArialMT"/>
          <w:color w:val="000000"/>
          <w:sz w:val="20"/>
          <w:szCs w:val="20"/>
        </w:rPr>
        <w:t>4</w:t>
      </w:r>
    </w:p>
    <w:p w:rsidR="00E63605" w:rsidRPr="00764306" w:rsidRDefault="00E63605" w:rsidP="00E63605">
      <w:pPr>
        <w:autoSpaceDE w:val="0"/>
        <w:autoSpaceDN w:val="0"/>
        <w:adjustRightInd w:val="0"/>
        <w:spacing w:after="0" w:line="240" w:lineRule="auto"/>
        <w:rPr>
          <w:rFonts w:ascii="ArialMT" w:hAnsi="ArialMT" w:cs="ArialMT"/>
          <w:color w:val="000000"/>
          <w:sz w:val="20"/>
          <w:szCs w:val="20"/>
        </w:rPr>
      </w:pPr>
      <w:r w:rsidRPr="00764306">
        <w:rPr>
          <w:rFonts w:ascii="ArialMT" w:hAnsi="ArialMT" w:cs="ArialMT"/>
          <w:color w:val="000000"/>
          <w:sz w:val="20"/>
          <w:szCs w:val="20"/>
        </w:rPr>
        <w:t xml:space="preserve">CMPR 140 Discrete Structures for Computer Science </w:t>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Pr="00764306">
        <w:rPr>
          <w:rFonts w:ascii="ArialMT" w:hAnsi="ArialMT" w:cs="ArialMT"/>
          <w:color w:val="000000"/>
          <w:sz w:val="20"/>
          <w:szCs w:val="20"/>
        </w:rPr>
        <w:t>3</w:t>
      </w:r>
    </w:p>
    <w:p w:rsidR="00E63605" w:rsidRPr="00764306" w:rsidRDefault="00E63605" w:rsidP="00E63605">
      <w:pPr>
        <w:autoSpaceDE w:val="0"/>
        <w:autoSpaceDN w:val="0"/>
        <w:adjustRightInd w:val="0"/>
        <w:spacing w:after="0" w:line="240" w:lineRule="auto"/>
        <w:rPr>
          <w:rFonts w:ascii="ArialMT" w:hAnsi="ArialMT" w:cs="ArialMT"/>
          <w:color w:val="000000"/>
          <w:sz w:val="20"/>
          <w:szCs w:val="20"/>
        </w:rPr>
      </w:pPr>
      <w:r w:rsidRPr="00764306">
        <w:rPr>
          <w:rFonts w:ascii="ArialMT" w:hAnsi="ArialMT" w:cs="ArialMT"/>
          <w:color w:val="000000"/>
          <w:sz w:val="20"/>
          <w:szCs w:val="20"/>
        </w:rPr>
        <w:t xml:space="preserve">MATH 180 Analytic Geometry and Calculus I </w:t>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008C238D">
        <w:rPr>
          <w:rFonts w:ascii="ArialMT" w:hAnsi="ArialMT" w:cs="ArialMT"/>
          <w:color w:val="000000"/>
          <w:sz w:val="20"/>
          <w:szCs w:val="20"/>
        </w:rPr>
        <w:tab/>
      </w:r>
      <w:r w:rsidRPr="00764306">
        <w:rPr>
          <w:rFonts w:ascii="ArialMT" w:hAnsi="ArialMT" w:cs="ArialMT"/>
          <w:color w:val="000000"/>
          <w:sz w:val="20"/>
          <w:szCs w:val="20"/>
        </w:rPr>
        <w:t>4</w:t>
      </w:r>
    </w:p>
    <w:p w:rsidR="00E63605" w:rsidRPr="00764306" w:rsidRDefault="00E63605" w:rsidP="00E63605">
      <w:pPr>
        <w:autoSpaceDE w:val="0"/>
        <w:autoSpaceDN w:val="0"/>
        <w:adjustRightInd w:val="0"/>
        <w:spacing w:after="0" w:line="240" w:lineRule="auto"/>
        <w:rPr>
          <w:rFonts w:ascii="ArialMT" w:hAnsi="ArialMT" w:cs="ArialMT"/>
          <w:color w:val="000000"/>
          <w:sz w:val="20"/>
          <w:szCs w:val="20"/>
        </w:rPr>
      </w:pPr>
      <w:r w:rsidRPr="00764306">
        <w:rPr>
          <w:rFonts w:ascii="ArialMT" w:hAnsi="ArialMT" w:cs="ArialMT"/>
          <w:color w:val="000000"/>
          <w:sz w:val="20"/>
          <w:szCs w:val="20"/>
        </w:rPr>
        <w:t xml:space="preserve">MATH 185 Analytic Geometry and Calculus II </w:t>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008C238D">
        <w:rPr>
          <w:rFonts w:ascii="ArialMT" w:hAnsi="ArialMT" w:cs="ArialMT"/>
          <w:color w:val="000000"/>
          <w:sz w:val="20"/>
          <w:szCs w:val="20"/>
        </w:rPr>
        <w:tab/>
      </w:r>
      <w:r w:rsidRPr="00764306">
        <w:rPr>
          <w:rFonts w:ascii="ArialMT" w:hAnsi="ArialMT" w:cs="ArialMT"/>
          <w:color w:val="000000"/>
          <w:sz w:val="20"/>
          <w:szCs w:val="20"/>
        </w:rPr>
        <w:t>4</w:t>
      </w:r>
    </w:p>
    <w:p w:rsidR="00E63605" w:rsidRPr="00764306" w:rsidRDefault="00E63605" w:rsidP="00E63605">
      <w:pPr>
        <w:autoSpaceDE w:val="0"/>
        <w:autoSpaceDN w:val="0"/>
        <w:adjustRightInd w:val="0"/>
        <w:spacing w:after="0" w:line="240" w:lineRule="auto"/>
        <w:rPr>
          <w:rFonts w:ascii="ArialMT" w:hAnsi="ArialMT" w:cs="ArialMT"/>
          <w:color w:val="000000"/>
          <w:sz w:val="20"/>
          <w:szCs w:val="20"/>
        </w:rPr>
      </w:pPr>
      <w:r w:rsidRPr="00764306">
        <w:rPr>
          <w:rFonts w:ascii="ArialMT" w:hAnsi="ArialMT" w:cs="ArialMT"/>
          <w:color w:val="000000"/>
          <w:sz w:val="20"/>
          <w:szCs w:val="20"/>
        </w:rPr>
        <w:t xml:space="preserve">PHYS 217 Engineering Physics I </w:t>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Pr="00764306">
        <w:rPr>
          <w:rFonts w:ascii="ArialMT" w:hAnsi="ArialMT" w:cs="ArialMT"/>
          <w:color w:val="000000"/>
          <w:sz w:val="20"/>
          <w:szCs w:val="20"/>
        </w:rPr>
        <w:t>4</w:t>
      </w:r>
    </w:p>
    <w:p w:rsidR="00E63605" w:rsidRPr="00764306" w:rsidRDefault="00E63605" w:rsidP="00E63605">
      <w:pPr>
        <w:autoSpaceDE w:val="0"/>
        <w:autoSpaceDN w:val="0"/>
        <w:adjustRightInd w:val="0"/>
        <w:spacing w:after="0" w:line="240" w:lineRule="auto"/>
        <w:rPr>
          <w:rFonts w:ascii="ArialMT" w:hAnsi="ArialMT" w:cs="ArialMT"/>
          <w:color w:val="000000"/>
          <w:sz w:val="20"/>
          <w:szCs w:val="20"/>
        </w:rPr>
      </w:pPr>
      <w:r w:rsidRPr="00764306">
        <w:rPr>
          <w:rFonts w:ascii="ArialMT" w:hAnsi="ArialMT" w:cs="ArialMT"/>
          <w:color w:val="000000"/>
          <w:sz w:val="20"/>
          <w:szCs w:val="20"/>
        </w:rPr>
        <w:t xml:space="preserve">PHYS 227 Engineering Physics II </w:t>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00961CBC" w:rsidRPr="00764306">
        <w:rPr>
          <w:rFonts w:ascii="ArialMT" w:hAnsi="ArialMT" w:cs="ArialMT"/>
          <w:color w:val="000000"/>
          <w:sz w:val="20"/>
          <w:szCs w:val="20"/>
        </w:rPr>
        <w:tab/>
      </w:r>
      <w:r w:rsidRPr="00764306">
        <w:rPr>
          <w:rFonts w:ascii="ArialMT" w:hAnsi="ArialMT" w:cs="ArialMT"/>
          <w:color w:val="000000"/>
          <w:sz w:val="20"/>
          <w:szCs w:val="20"/>
        </w:rPr>
        <w:t>4</w:t>
      </w:r>
    </w:p>
    <w:p w:rsidR="00E63605" w:rsidRDefault="00E63605" w:rsidP="004569BD">
      <w:pPr>
        <w:autoSpaceDE w:val="0"/>
        <w:autoSpaceDN w:val="0"/>
        <w:adjustRightInd w:val="0"/>
        <w:spacing w:after="0" w:line="240" w:lineRule="auto"/>
        <w:ind w:left="3600"/>
        <w:rPr>
          <w:rFonts w:ascii="Arial-BoldMT" w:hAnsi="Arial-BoldMT" w:cs="Arial-BoldMT"/>
          <w:b/>
          <w:bCs/>
          <w:color w:val="000000"/>
          <w:sz w:val="24"/>
          <w:szCs w:val="24"/>
        </w:rPr>
      </w:pPr>
      <w:r>
        <w:rPr>
          <w:rFonts w:ascii="Arial-BoldMT" w:hAnsi="Arial-BoldMT" w:cs="Arial-BoldMT"/>
          <w:b/>
          <w:bCs/>
          <w:color w:val="000000"/>
          <w:sz w:val="24"/>
          <w:szCs w:val="24"/>
        </w:rPr>
        <w:t>Total Units 29</w:t>
      </w:r>
    </w:p>
    <w:p w:rsidR="00E63605" w:rsidRDefault="00E63605" w:rsidP="00E63605">
      <w:pPr>
        <w:autoSpaceDE w:val="0"/>
        <w:autoSpaceDN w:val="0"/>
        <w:adjustRightInd w:val="0"/>
        <w:spacing w:after="0" w:line="240" w:lineRule="auto"/>
        <w:rPr>
          <w:rFonts w:ascii="Arial-BoldMT" w:hAnsi="Arial-BoldMT" w:cs="Arial-BoldMT"/>
          <w:b/>
          <w:bCs/>
          <w:color w:val="000000"/>
          <w:sz w:val="24"/>
          <w:szCs w:val="24"/>
        </w:rPr>
      </w:pPr>
    </w:p>
    <w:p w:rsidR="00E63605" w:rsidRDefault="00E63605" w:rsidP="00E63605">
      <w:pPr>
        <w:autoSpaceDE w:val="0"/>
        <w:autoSpaceDN w:val="0"/>
        <w:adjustRightInd w:val="0"/>
        <w:spacing w:after="0" w:line="240" w:lineRule="auto"/>
        <w:rPr>
          <w:rFonts w:ascii="Arial-BoldMT" w:hAnsi="Arial-BoldMT" w:cs="Arial-BoldMT"/>
          <w:b/>
          <w:bCs/>
          <w:color w:val="000000"/>
          <w:sz w:val="24"/>
          <w:szCs w:val="24"/>
        </w:rPr>
      </w:pPr>
    </w:p>
    <w:p w:rsidR="00E63605" w:rsidRDefault="00E63605" w:rsidP="00E63605">
      <w:pPr>
        <w:autoSpaceDE w:val="0"/>
        <w:autoSpaceDN w:val="0"/>
        <w:adjustRightInd w:val="0"/>
        <w:spacing w:after="0" w:line="240" w:lineRule="auto"/>
        <w:rPr>
          <w:rFonts w:ascii="Arial-BoldMT" w:hAnsi="Arial-BoldMT" w:cs="Arial-BoldMT"/>
          <w:b/>
          <w:bCs/>
          <w:color w:val="000000"/>
          <w:sz w:val="24"/>
          <w:szCs w:val="24"/>
        </w:rPr>
      </w:pPr>
    </w:p>
    <w:sectPr w:rsidR="00E63605" w:rsidSect="00A77A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605"/>
    <w:rsid w:val="0023715B"/>
    <w:rsid w:val="00390797"/>
    <w:rsid w:val="004569BD"/>
    <w:rsid w:val="00712298"/>
    <w:rsid w:val="0074511A"/>
    <w:rsid w:val="00764306"/>
    <w:rsid w:val="008C238D"/>
    <w:rsid w:val="0094344C"/>
    <w:rsid w:val="00961CBC"/>
    <w:rsid w:val="00A24BE9"/>
    <w:rsid w:val="00A77AF6"/>
    <w:rsid w:val="00AE6D4B"/>
    <w:rsid w:val="00B8596D"/>
    <w:rsid w:val="00DA4275"/>
    <w:rsid w:val="00DE5F5B"/>
    <w:rsid w:val="00E369EC"/>
    <w:rsid w:val="00E46DF2"/>
    <w:rsid w:val="00E63605"/>
    <w:rsid w:val="00E75D96"/>
    <w:rsid w:val="00F05A98"/>
    <w:rsid w:val="00F875BC"/>
    <w:rsid w:val="00FD4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HNYXMCCMVK3K-1256-3</_dlc_DocId>
    <_dlc_DocIdUrl xmlns="431189f8-a51b-453f-9f0c-3a0b3b65b12f">
      <Url>http://www.sac.edu/StudentServices/Counseling/articulation/_layouts/DocIdRedir.aspx?ID=HNYXMCCMVK3K-1256-3</Url>
      <Description>HNYXMCCMVK3K-1256-3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84B5E51A35A0148AF974C0111CD234D" ma:contentTypeVersion="0" ma:contentTypeDescription="Create a new document." ma:contentTypeScope="" ma:versionID="9a664623786229967d02390b0da730f0">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A1F60-FD1C-41B1-B929-4FD7076C2BC2}"/>
</file>

<file path=customXml/itemProps2.xml><?xml version="1.0" encoding="utf-8"?>
<ds:datastoreItem xmlns:ds="http://schemas.openxmlformats.org/officeDocument/2006/customXml" ds:itemID="{EAAF0170-51E4-4D60-83FB-6CB4B06928DE}"/>
</file>

<file path=customXml/itemProps3.xml><?xml version="1.0" encoding="utf-8"?>
<ds:datastoreItem xmlns:ds="http://schemas.openxmlformats.org/officeDocument/2006/customXml" ds:itemID="{0EF820AE-6BF6-4CC8-96A0-63DBAECF34D1}"/>
</file>

<file path=customXml/itemProps4.xml><?xml version="1.0" encoding="utf-8"?>
<ds:datastoreItem xmlns:ds="http://schemas.openxmlformats.org/officeDocument/2006/customXml" ds:itemID="{6F85285A-86FE-4565-BE5C-F4DD5F9A7FCE}"/>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dc:title>
  <dc:creator>Windows User</dc:creator>
  <cp:lastModifiedBy>Windows User</cp:lastModifiedBy>
  <cp:revision>11</cp:revision>
  <dcterms:created xsi:type="dcterms:W3CDTF">2014-01-13T21:18:00Z</dcterms:created>
  <dcterms:modified xsi:type="dcterms:W3CDTF">2014-01-13T21:34:00Z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6aa35fba-b514-4968-a5a7-d3c30297fa13</vt:lpwstr>
  </property>
  <property fmtid="{D5CDD505-2E9C-101B-9397-08002B2CF9AE}" pid="3" name="ContentTypeId">
    <vt:lpwstr>0x010100884B5E51A35A0148AF974C0111CD234D</vt:lpwstr>
  </property>
</Properties>
</file>